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BB928AA" wp14:paraId="0F361F1F" wp14:textId="2C7A7F34">
      <w:pPr>
        <w:spacing w:before="0" w:beforeAutospacing="off"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60"/>
          <w:szCs w:val="60"/>
          <w:lang w:val="sv-SE"/>
        </w:rPr>
      </w:pPr>
    </w:p>
    <w:p xmlns:wp14="http://schemas.microsoft.com/office/word/2010/wordml" w:rsidP="0F23051D" wp14:paraId="091B81B0" wp14:textId="1A07AA45">
      <w:pPr>
        <w:spacing w:before="0" w:beforeAutospacing="off"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60"/>
          <w:szCs w:val="60"/>
          <w:lang w:val="sv-SE"/>
        </w:rPr>
      </w:pPr>
    </w:p>
    <w:p xmlns:wp14="http://schemas.microsoft.com/office/word/2010/wordml" w:rsidP="0F23051D" wp14:paraId="244B4CB8" wp14:textId="5F124B48">
      <w:pPr>
        <w:spacing w:before="0" w:beforeAutospacing="off"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60"/>
          <w:szCs w:val="60"/>
          <w:lang w:val="sv-SE"/>
        </w:rPr>
      </w:pPr>
    </w:p>
    <w:p xmlns:wp14="http://schemas.microsoft.com/office/word/2010/wordml" w:rsidP="0F23051D" wp14:paraId="55301D3A" wp14:textId="5C13305B">
      <w:pPr>
        <w:spacing w:before="0" w:beforeAutospacing="off"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60"/>
          <w:szCs w:val="60"/>
          <w:lang w:val="sv-SE"/>
        </w:rPr>
      </w:pPr>
    </w:p>
    <w:p xmlns:wp14="http://schemas.microsoft.com/office/word/2010/wordml" w:rsidP="0F23051D" wp14:paraId="47612EE2" wp14:textId="2B2C857B">
      <w:pPr>
        <w:keepNext w:val="1"/>
        <w:keepLines w:val="1"/>
        <w:spacing w:before="0" w:beforeAutospacing="off"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52"/>
          <w:szCs w:val="52"/>
          <w:lang w:val="sv-SE"/>
        </w:rPr>
      </w:pPr>
      <w:r w:rsidRPr="0F23051D" w:rsidR="617188A7">
        <w:rPr>
          <w:rFonts w:ascii="Calibri" w:hAnsi="Calibri" w:eastAsia="Calibri" w:cs="Calibri"/>
          <w:b w:val="1"/>
          <w:bCs w:val="1"/>
          <w:i w:val="0"/>
          <w:iCs w:val="0"/>
          <w:caps w:val="0"/>
          <w:smallCaps w:val="0"/>
          <w:noProof w:val="0"/>
          <w:color w:val="000000" w:themeColor="text1" w:themeTint="FF" w:themeShade="FF"/>
          <w:sz w:val="52"/>
          <w:szCs w:val="52"/>
          <w:lang w:val="sv-SE"/>
        </w:rPr>
        <w:t>Pliktrådets verksamhetsplan</w:t>
      </w:r>
    </w:p>
    <w:p xmlns:wp14="http://schemas.microsoft.com/office/word/2010/wordml" w:rsidP="0F23051D" wp14:paraId="55CB0728" wp14:textId="42A96DEB">
      <w:pPr>
        <w:keepNext w:val="1"/>
        <w:keepLines w:val="1"/>
        <w:spacing w:before="0" w:beforeAutospacing="off"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52"/>
          <w:szCs w:val="52"/>
          <w:lang w:val="sv-SE"/>
        </w:rPr>
      </w:pPr>
      <w:r w:rsidRPr="0F23051D" w:rsidR="617188A7">
        <w:rPr>
          <w:rFonts w:ascii="Calibri" w:hAnsi="Calibri" w:eastAsia="Calibri" w:cs="Calibri"/>
          <w:b w:val="1"/>
          <w:bCs w:val="1"/>
          <w:i w:val="0"/>
          <w:iCs w:val="0"/>
          <w:caps w:val="0"/>
          <w:smallCaps w:val="0"/>
          <w:noProof w:val="0"/>
          <w:color w:val="000000" w:themeColor="text1" w:themeTint="FF" w:themeShade="FF"/>
          <w:sz w:val="52"/>
          <w:szCs w:val="52"/>
          <w:lang w:val="sv-SE"/>
        </w:rPr>
        <w:t>2026 – 2027</w:t>
      </w:r>
    </w:p>
    <w:p xmlns:wp14="http://schemas.microsoft.com/office/word/2010/wordml" w:rsidP="0F23051D" wp14:paraId="6234BCD4" wp14:textId="120CCB21">
      <w:pPr>
        <w:spacing w:before="0" w:beforeAutospacing="off" w:after="24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60"/>
          <w:szCs w:val="60"/>
          <w:lang w:val="sv-SE"/>
        </w:rPr>
      </w:pPr>
      <w:r w:rsidRPr="0F23051D" w:rsidR="617188A7">
        <w:rPr>
          <w:rStyle w:val="eop"/>
          <w:rFonts w:ascii="Calibri" w:hAnsi="Calibri" w:eastAsia="Calibri" w:cs="Calibri"/>
          <w:b w:val="0"/>
          <w:bCs w:val="0"/>
          <w:i w:val="0"/>
          <w:iCs w:val="0"/>
          <w:caps w:val="0"/>
          <w:smallCaps w:val="0"/>
          <w:noProof w:val="0"/>
          <w:color w:val="000000" w:themeColor="text1" w:themeTint="FF" w:themeShade="FF"/>
          <w:sz w:val="60"/>
          <w:szCs w:val="60"/>
          <w:lang w:val="sv-SE"/>
        </w:rPr>
        <w:t> </w:t>
      </w:r>
    </w:p>
    <w:p xmlns:wp14="http://schemas.microsoft.com/office/word/2010/wordml" w:rsidP="0F23051D" wp14:paraId="109D599A" wp14:textId="32133156">
      <w:pPr>
        <w:spacing w:before="0" w:beforeAutospacing="off"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60"/>
          <w:szCs w:val="60"/>
          <w:lang w:val="sv-SE"/>
        </w:rPr>
      </w:pPr>
      <w:r w:rsidRPr="0F23051D" w:rsidR="617188A7">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w:t>
      </w:r>
      <w:r w:rsidR="617188A7">
        <w:drawing>
          <wp:inline xmlns:wp14="http://schemas.microsoft.com/office/word/2010/wordprocessingDrawing" wp14:editId="5ECDB4CB" wp14:anchorId="52152CE6">
            <wp:extent cx="2152650" cy="2857500"/>
            <wp:effectExtent l="0" t="0" r="0" b="0"/>
            <wp:docPr id="794464449" name="drawing" title="C:\Users\Administratör\AppData\Local\Microsoft\Windows\INetCache\Content.MSO\FDF07C5.tmp"/>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94464449" name="Picture 794464449"/>
                    <pic:cNvPicPr/>
                  </pic:nvPicPr>
                  <pic:blipFill>
                    <a:blip xmlns:r="http://schemas.openxmlformats.org/officeDocument/2006/relationships" r:embed="rId895057641">
                      <a:extLst>
                        <a:ext uri="{28A0092B-C50C-407E-A947-70E740481C1C}">
                          <a14:useLocalDpi xmlns:a14="http://schemas.microsoft.com/office/drawing/2010/main"/>
                        </a:ext>
                      </a:extLst>
                    </a:blip>
                    <a:stretch>
                      <a:fillRect/>
                    </a:stretch>
                  </pic:blipFill>
                  <pic:spPr>
                    <a:xfrm>
                      <a:off x="0" y="0"/>
                      <a:ext cx="2152650" cy="2857500"/>
                    </a:xfrm>
                    <a:prstGeom prst="rect">
                      <a:avLst/>
                    </a:prstGeom>
                  </pic:spPr>
                </pic:pic>
              </a:graphicData>
            </a:graphic>
          </wp:inline>
        </w:drawing>
      </w:r>
      <w:r w:rsidRPr="0F23051D" w:rsidR="617188A7">
        <w:rPr>
          <w:rStyle w:val="eop"/>
          <w:rFonts w:ascii="Calibri" w:hAnsi="Calibri" w:eastAsia="Calibri" w:cs="Calibri"/>
          <w:b w:val="0"/>
          <w:bCs w:val="0"/>
          <w:i w:val="0"/>
          <w:iCs w:val="0"/>
          <w:caps w:val="0"/>
          <w:smallCaps w:val="0"/>
          <w:noProof w:val="0"/>
          <w:color w:val="000000" w:themeColor="text1" w:themeTint="FF" w:themeShade="FF"/>
          <w:sz w:val="60"/>
          <w:szCs w:val="60"/>
          <w:lang w:val="sv-SE"/>
        </w:rPr>
        <w:t> </w:t>
      </w:r>
    </w:p>
    <w:p xmlns:wp14="http://schemas.microsoft.com/office/word/2010/wordml" w:rsidP="0F23051D" wp14:paraId="745A37A8" wp14:textId="0F629364">
      <w:pPr>
        <w:spacing w:before="0" w:beforeAutospacing="off"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sv-SE"/>
        </w:rPr>
      </w:pPr>
      <w:r w:rsidRPr="0F23051D" w:rsidR="617188A7">
        <w:rPr>
          <w:rStyle w:val="scxw96664711"/>
          <w:rFonts w:ascii="Calibri" w:hAnsi="Calibri" w:eastAsia="Calibri" w:cs="Calibri"/>
          <w:b w:val="0"/>
          <w:bCs w:val="0"/>
          <w:i w:val="0"/>
          <w:iCs w:val="0"/>
          <w:caps w:val="0"/>
          <w:smallCaps w:val="0"/>
          <w:noProof w:val="0"/>
          <w:color w:val="000000" w:themeColor="text1" w:themeTint="FF" w:themeShade="FF"/>
          <w:sz w:val="24"/>
          <w:szCs w:val="24"/>
          <w:lang w:val="sv-SE"/>
        </w:rPr>
        <w:t> </w:t>
      </w:r>
      <w:r>
        <w:br/>
      </w:r>
    </w:p>
    <w:p xmlns:wp14="http://schemas.microsoft.com/office/word/2010/wordml" w:rsidP="0F23051D" wp14:paraId="167C5FC1" wp14:textId="4C4E54D9">
      <w:pPr>
        <w:rPr>
          <w:rFonts w:ascii="Calibri" w:hAnsi="Calibri" w:eastAsia="Calibri" w:cs="Calibri"/>
          <w:b w:val="0"/>
          <w:bCs w:val="0"/>
          <w:i w:val="0"/>
          <w:iCs w:val="0"/>
          <w:caps w:val="0"/>
          <w:smallCaps w:val="0"/>
          <w:noProof w:val="0"/>
          <w:color w:val="000000" w:themeColor="text1" w:themeTint="FF" w:themeShade="FF"/>
          <w:sz w:val="24"/>
          <w:szCs w:val="24"/>
          <w:lang w:val="sv-SE"/>
        </w:rPr>
      </w:pPr>
    </w:p>
    <w:p xmlns:wp14="http://schemas.microsoft.com/office/word/2010/wordml" w:rsidP="0F23051D" wp14:paraId="0EE0EBB8" wp14:textId="04FF4EDE">
      <w:pPr>
        <w:rPr>
          <w:rFonts w:ascii="Calibri" w:hAnsi="Calibri" w:eastAsia="Calibri" w:cs="Calibri"/>
          <w:b w:val="0"/>
          <w:bCs w:val="0"/>
          <w:i w:val="0"/>
          <w:iCs w:val="0"/>
          <w:caps w:val="0"/>
          <w:smallCaps w:val="0"/>
          <w:noProof w:val="0"/>
          <w:color w:val="000000" w:themeColor="text1" w:themeTint="FF" w:themeShade="FF"/>
          <w:sz w:val="22"/>
          <w:szCs w:val="22"/>
          <w:lang w:val="sv-SE"/>
        </w:rPr>
      </w:pPr>
    </w:p>
    <w:p xmlns:wp14="http://schemas.microsoft.com/office/word/2010/wordml" w:rsidP="0F23051D" wp14:paraId="4430B3F4" wp14:textId="13BACE86">
      <w:pPr>
        <w:rPr>
          <w:rFonts w:ascii="Calibri" w:hAnsi="Calibri" w:eastAsia="Calibri" w:cs="Calibri"/>
          <w:b w:val="0"/>
          <w:bCs w:val="0"/>
          <w:i w:val="0"/>
          <w:iCs w:val="0"/>
          <w:caps w:val="0"/>
          <w:smallCaps w:val="0"/>
          <w:noProof w:val="0"/>
          <w:color w:val="000000" w:themeColor="text1" w:themeTint="FF" w:themeShade="FF"/>
          <w:sz w:val="22"/>
          <w:szCs w:val="22"/>
          <w:lang w:val="sv-SE"/>
        </w:rPr>
      </w:pPr>
    </w:p>
    <w:p xmlns:wp14="http://schemas.microsoft.com/office/word/2010/wordml" w:rsidP="0F23051D" wp14:paraId="673D92F6" wp14:textId="611802AB">
      <w:pPr>
        <w:rPr>
          <w:rFonts w:ascii="Calibri" w:hAnsi="Calibri" w:eastAsia="Calibri" w:cs="Calibri"/>
          <w:b w:val="0"/>
          <w:bCs w:val="0"/>
          <w:i w:val="0"/>
          <w:iCs w:val="0"/>
          <w:caps w:val="0"/>
          <w:smallCaps w:val="0"/>
          <w:noProof w:val="0"/>
          <w:color w:val="000000" w:themeColor="text1" w:themeTint="FF" w:themeShade="FF"/>
          <w:sz w:val="22"/>
          <w:szCs w:val="22"/>
          <w:lang w:val="sv-SE"/>
        </w:rPr>
      </w:pPr>
    </w:p>
    <w:p xmlns:wp14="http://schemas.microsoft.com/office/word/2010/wordml" w:rsidP="0F23051D" wp14:paraId="4B9BF3F8" wp14:textId="7927A0A8">
      <w:pPr>
        <w:rPr>
          <w:rFonts w:ascii="Calibri" w:hAnsi="Calibri" w:eastAsia="Calibri" w:cs="Calibri"/>
          <w:b w:val="0"/>
          <w:bCs w:val="0"/>
          <w:i w:val="0"/>
          <w:iCs w:val="0"/>
          <w:caps w:val="0"/>
          <w:smallCaps w:val="0"/>
          <w:noProof w:val="0"/>
          <w:color w:val="000000" w:themeColor="text1" w:themeTint="FF" w:themeShade="FF"/>
          <w:sz w:val="22"/>
          <w:szCs w:val="22"/>
          <w:lang w:val="sv-SE"/>
        </w:rPr>
      </w:pPr>
    </w:p>
    <w:p xmlns:wp14="http://schemas.microsoft.com/office/word/2010/wordml" w:rsidP="0F23051D" wp14:paraId="2FBCA980" wp14:textId="021998C8">
      <w:pPr>
        <w:rPr>
          <w:rFonts w:ascii="Calibri" w:hAnsi="Calibri" w:eastAsia="Calibri" w:cs="Calibri"/>
          <w:b w:val="0"/>
          <w:bCs w:val="0"/>
          <w:i w:val="0"/>
          <w:iCs w:val="0"/>
          <w:caps w:val="0"/>
          <w:smallCaps w:val="0"/>
          <w:noProof w:val="0"/>
          <w:color w:val="000000" w:themeColor="text1" w:themeTint="FF" w:themeShade="FF"/>
          <w:sz w:val="22"/>
          <w:szCs w:val="22"/>
          <w:lang w:val="sv-SE"/>
        </w:rPr>
      </w:pPr>
    </w:p>
    <w:p xmlns:wp14="http://schemas.microsoft.com/office/word/2010/wordml" w:rsidP="0F23051D" wp14:paraId="209A0103" wp14:textId="05D3EBD0">
      <w:pPr>
        <w:rPr>
          <w:rFonts w:ascii="Calibri" w:hAnsi="Calibri" w:eastAsia="Calibri" w:cs="Calibri"/>
          <w:b w:val="0"/>
          <w:bCs w:val="0"/>
          <w:i w:val="0"/>
          <w:iCs w:val="0"/>
          <w:caps w:val="0"/>
          <w:smallCaps w:val="0"/>
          <w:noProof w:val="0"/>
          <w:color w:val="000000" w:themeColor="text1" w:themeTint="FF" w:themeShade="FF"/>
          <w:sz w:val="22"/>
          <w:szCs w:val="22"/>
          <w:lang w:val="sv-SE"/>
        </w:rPr>
      </w:pPr>
    </w:p>
    <w:p xmlns:wp14="http://schemas.microsoft.com/office/word/2010/wordml" w:rsidP="0F23051D" wp14:paraId="4CF1C6FE" wp14:textId="673B9DC9">
      <w:pPr>
        <w:pStyle w:val="Normal"/>
        <w:suppressLineNumbers w:val="0"/>
        <w:bidi w:val="0"/>
        <w:spacing w:before="0" w:beforeAutospacing="off" w:after="160" w:afterAutospacing="off" w:line="279" w:lineRule="auto"/>
        <w:ind w:left="0" w:right="0"/>
        <w:jc w:val="left"/>
      </w:pPr>
      <w:r w:rsidRPr="0F23051D" w:rsidR="4DB91C87">
        <w:rPr>
          <w:rFonts w:ascii="Calibri" w:hAnsi="Calibri" w:eastAsia="Calibri" w:cs="Calibri"/>
          <w:b w:val="1"/>
          <w:bCs w:val="1"/>
          <w:i w:val="0"/>
          <w:iCs w:val="0"/>
          <w:caps w:val="0"/>
          <w:smallCaps w:val="0"/>
          <w:noProof w:val="0"/>
          <w:color w:val="000000" w:themeColor="text1" w:themeTint="FF" w:themeShade="FF"/>
          <w:sz w:val="32"/>
          <w:szCs w:val="32"/>
          <w:lang w:val="sv-SE"/>
        </w:rPr>
        <w:t>Innehållsförteckning</w:t>
      </w:r>
    </w:p>
    <w:sdt>
      <w:sdtPr>
        <w:id w:val="1720054392"/>
        <w:docPartObj>
          <w:docPartGallery w:val="Table of Contents"/>
          <w:docPartUnique/>
        </w:docPartObj>
      </w:sdtPr>
      <w:sdtContent>
        <w:p xmlns:wp14="http://schemas.microsoft.com/office/word/2010/wordml" w:rsidP="0F23051D" wp14:paraId="439BDB72" wp14:textId="0192C261">
          <w:pPr>
            <w:pStyle w:val="TOC1"/>
            <w:tabs>
              <w:tab w:val="right" w:leader="dot" w:pos="9015"/>
            </w:tabs>
            <w:bidi w:val="0"/>
            <w:rPr>
              <w:rStyle w:val="Hyperlink"/>
            </w:rPr>
          </w:pPr>
          <w:r>
            <w:fldChar w:fldCharType="begin"/>
          </w:r>
          <w:r>
            <w:instrText xml:space="preserve">TOC \o \z \u \h</w:instrText>
          </w:r>
          <w:r>
            <w:fldChar w:fldCharType="separate"/>
          </w:r>
          <w:hyperlink w:anchor="_Toc1883577052">
            <w:r w:rsidRPr="0F23051D" w:rsidR="0F23051D">
              <w:rPr>
                <w:rStyle w:val="Hyperlink"/>
              </w:rPr>
              <w:t>1. Arbetsmiljö och säkerhet</w:t>
            </w:r>
            <w:r>
              <w:tab/>
            </w:r>
            <w:r>
              <w:fldChar w:fldCharType="begin"/>
            </w:r>
            <w:r>
              <w:instrText xml:space="preserve">PAGEREF _Toc1883577052 \h</w:instrText>
            </w:r>
            <w:r>
              <w:fldChar w:fldCharType="separate"/>
            </w:r>
            <w:r w:rsidRPr="0F23051D" w:rsidR="0F23051D">
              <w:rPr>
                <w:rStyle w:val="Hyperlink"/>
              </w:rPr>
              <w:t>3</w:t>
            </w:r>
            <w:r>
              <w:fldChar w:fldCharType="end"/>
            </w:r>
          </w:hyperlink>
        </w:p>
        <w:p xmlns:wp14="http://schemas.microsoft.com/office/word/2010/wordml" w:rsidP="0F23051D" wp14:paraId="595191BA" wp14:textId="66581116">
          <w:pPr>
            <w:pStyle w:val="TOC1"/>
            <w:tabs>
              <w:tab w:val="right" w:leader="dot" w:pos="9015"/>
            </w:tabs>
            <w:bidi w:val="0"/>
            <w:rPr>
              <w:rStyle w:val="Hyperlink"/>
            </w:rPr>
          </w:pPr>
          <w:hyperlink w:anchor="_Toc269205163">
            <w:r w:rsidRPr="0F23051D" w:rsidR="0F23051D">
              <w:rPr>
                <w:rStyle w:val="Hyperlink"/>
              </w:rPr>
              <w:t>2. Civilplikt</w:t>
            </w:r>
            <w:r>
              <w:tab/>
            </w:r>
            <w:r>
              <w:fldChar w:fldCharType="begin"/>
            </w:r>
            <w:r>
              <w:instrText xml:space="preserve">PAGEREF _Toc269205163 \h</w:instrText>
            </w:r>
            <w:r>
              <w:fldChar w:fldCharType="separate"/>
            </w:r>
            <w:r w:rsidRPr="0F23051D" w:rsidR="0F23051D">
              <w:rPr>
                <w:rStyle w:val="Hyperlink"/>
              </w:rPr>
              <w:t>5</w:t>
            </w:r>
            <w:r>
              <w:fldChar w:fldCharType="end"/>
            </w:r>
          </w:hyperlink>
        </w:p>
        <w:p xmlns:wp14="http://schemas.microsoft.com/office/word/2010/wordml" w:rsidP="0F23051D" wp14:paraId="1ABD824D" wp14:textId="311FC1EB">
          <w:pPr>
            <w:pStyle w:val="TOC1"/>
            <w:tabs>
              <w:tab w:val="right" w:leader="dot" w:pos="9015"/>
            </w:tabs>
            <w:bidi w:val="0"/>
            <w:rPr>
              <w:rStyle w:val="Hyperlink"/>
            </w:rPr>
          </w:pPr>
          <w:hyperlink w:anchor="_Toc1148759674">
            <w:r w:rsidRPr="0F23051D" w:rsidR="0F23051D">
              <w:rPr>
                <w:rStyle w:val="Hyperlink"/>
              </w:rPr>
              <w:t>3. Civilt meritvärde</w:t>
            </w:r>
            <w:r>
              <w:tab/>
            </w:r>
            <w:r>
              <w:fldChar w:fldCharType="begin"/>
            </w:r>
            <w:r>
              <w:instrText xml:space="preserve">PAGEREF _Toc1148759674 \h</w:instrText>
            </w:r>
            <w:r>
              <w:fldChar w:fldCharType="separate"/>
            </w:r>
            <w:r w:rsidRPr="0F23051D" w:rsidR="0F23051D">
              <w:rPr>
                <w:rStyle w:val="Hyperlink"/>
              </w:rPr>
              <w:t>7</w:t>
            </w:r>
            <w:r>
              <w:fldChar w:fldCharType="end"/>
            </w:r>
          </w:hyperlink>
        </w:p>
        <w:p xmlns:wp14="http://schemas.microsoft.com/office/word/2010/wordml" w:rsidP="0F23051D" wp14:paraId="59CD9EE0" wp14:textId="078B3575">
          <w:pPr>
            <w:pStyle w:val="TOC1"/>
            <w:tabs>
              <w:tab w:val="right" w:leader="dot" w:pos="9015"/>
            </w:tabs>
            <w:bidi w:val="0"/>
            <w:rPr>
              <w:rStyle w:val="Hyperlink"/>
            </w:rPr>
          </w:pPr>
          <w:hyperlink w:anchor="_Toc1198741068">
            <w:r w:rsidRPr="0F23051D" w:rsidR="0F23051D">
              <w:rPr>
                <w:rStyle w:val="Hyperlink"/>
              </w:rPr>
              <w:t>4. Dokumentation och överlämning</w:t>
            </w:r>
            <w:r>
              <w:tab/>
            </w:r>
            <w:r>
              <w:fldChar w:fldCharType="begin"/>
            </w:r>
            <w:r>
              <w:instrText xml:space="preserve">PAGEREF _Toc1198741068 \h</w:instrText>
            </w:r>
            <w:r>
              <w:fldChar w:fldCharType="separate"/>
            </w:r>
            <w:r w:rsidRPr="0F23051D" w:rsidR="0F23051D">
              <w:rPr>
                <w:rStyle w:val="Hyperlink"/>
              </w:rPr>
              <w:t>9</w:t>
            </w:r>
            <w:r>
              <w:fldChar w:fldCharType="end"/>
            </w:r>
          </w:hyperlink>
        </w:p>
        <w:p xmlns:wp14="http://schemas.microsoft.com/office/word/2010/wordml" w:rsidP="0F23051D" wp14:paraId="043E8773" wp14:textId="3DE8D319">
          <w:pPr>
            <w:pStyle w:val="TOC1"/>
            <w:tabs>
              <w:tab w:val="right" w:leader="dot" w:pos="9015"/>
            </w:tabs>
            <w:bidi w:val="0"/>
            <w:rPr>
              <w:rStyle w:val="Hyperlink"/>
            </w:rPr>
          </w:pPr>
          <w:hyperlink w:anchor="_Toc1555652563">
            <w:r w:rsidRPr="0F23051D" w:rsidR="0F23051D">
              <w:rPr>
                <w:rStyle w:val="Hyperlink"/>
              </w:rPr>
              <w:t>5. Förbandsverksamhet</w:t>
            </w:r>
            <w:r>
              <w:tab/>
            </w:r>
            <w:r>
              <w:fldChar w:fldCharType="begin"/>
            </w:r>
            <w:r>
              <w:instrText xml:space="preserve">PAGEREF _Toc1555652563 \h</w:instrText>
            </w:r>
            <w:r>
              <w:fldChar w:fldCharType="separate"/>
            </w:r>
            <w:r w:rsidRPr="0F23051D" w:rsidR="0F23051D">
              <w:rPr>
                <w:rStyle w:val="Hyperlink"/>
              </w:rPr>
              <w:t>10</w:t>
            </w:r>
            <w:r>
              <w:fldChar w:fldCharType="end"/>
            </w:r>
          </w:hyperlink>
        </w:p>
        <w:p xmlns:wp14="http://schemas.microsoft.com/office/word/2010/wordml" w:rsidP="0F23051D" wp14:paraId="507AC2B8" wp14:textId="387CF66B">
          <w:pPr>
            <w:pStyle w:val="TOC1"/>
            <w:tabs>
              <w:tab w:val="right" w:leader="dot" w:pos="9015"/>
            </w:tabs>
            <w:bidi w:val="0"/>
            <w:rPr>
              <w:rStyle w:val="Hyperlink"/>
            </w:rPr>
          </w:pPr>
          <w:hyperlink w:anchor="_Toc1136808169">
            <w:r w:rsidRPr="0F23051D" w:rsidR="0F23051D">
              <w:rPr>
                <w:rStyle w:val="Hyperlink"/>
              </w:rPr>
              <w:t>6. Historia</w:t>
            </w:r>
            <w:r>
              <w:tab/>
            </w:r>
            <w:r>
              <w:fldChar w:fldCharType="begin"/>
            </w:r>
            <w:r>
              <w:instrText xml:space="preserve">PAGEREF _Toc1136808169 \h</w:instrText>
            </w:r>
            <w:r>
              <w:fldChar w:fldCharType="separate"/>
            </w:r>
            <w:r w:rsidRPr="0F23051D" w:rsidR="0F23051D">
              <w:rPr>
                <w:rStyle w:val="Hyperlink"/>
              </w:rPr>
              <w:t>12</w:t>
            </w:r>
            <w:r>
              <w:fldChar w:fldCharType="end"/>
            </w:r>
          </w:hyperlink>
        </w:p>
        <w:p xmlns:wp14="http://schemas.microsoft.com/office/word/2010/wordml" w:rsidP="0F23051D" wp14:paraId="717EAF8D" wp14:textId="77ACFCB5">
          <w:pPr>
            <w:pStyle w:val="TOC1"/>
            <w:tabs>
              <w:tab w:val="right" w:leader="dot" w:pos="9015"/>
            </w:tabs>
            <w:bidi w:val="0"/>
            <w:rPr>
              <w:rStyle w:val="Hyperlink"/>
            </w:rPr>
          </w:pPr>
          <w:hyperlink w:anchor="_Toc1481378377">
            <w:r w:rsidRPr="0F23051D" w:rsidR="0F23051D">
              <w:rPr>
                <w:rStyle w:val="Hyperlink"/>
              </w:rPr>
              <w:t>7. Huvudförtroendekonferens</w:t>
            </w:r>
            <w:r>
              <w:tab/>
            </w:r>
            <w:r>
              <w:fldChar w:fldCharType="begin"/>
            </w:r>
            <w:r>
              <w:instrText xml:space="preserve">PAGEREF _Toc1481378377 \h</w:instrText>
            </w:r>
            <w:r>
              <w:fldChar w:fldCharType="separate"/>
            </w:r>
            <w:r w:rsidRPr="0F23051D" w:rsidR="0F23051D">
              <w:rPr>
                <w:rStyle w:val="Hyperlink"/>
              </w:rPr>
              <w:t>13</w:t>
            </w:r>
            <w:r>
              <w:fldChar w:fldCharType="end"/>
            </w:r>
          </w:hyperlink>
        </w:p>
        <w:p xmlns:wp14="http://schemas.microsoft.com/office/word/2010/wordml" w:rsidP="0F23051D" wp14:paraId="0CE49630" wp14:textId="5028B0B6">
          <w:pPr>
            <w:pStyle w:val="TOC1"/>
            <w:tabs>
              <w:tab w:val="right" w:leader="dot" w:pos="9015"/>
            </w:tabs>
            <w:bidi w:val="0"/>
            <w:rPr>
              <w:rStyle w:val="Hyperlink"/>
            </w:rPr>
          </w:pPr>
          <w:hyperlink w:anchor="_Toc827618615">
            <w:r w:rsidRPr="0F23051D" w:rsidR="0F23051D">
              <w:rPr>
                <w:rStyle w:val="Hyperlink"/>
              </w:rPr>
              <w:t>8. Information och mönstring</w:t>
            </w:r>
            <w:r>
              <w:tab/>
            </w:r>
            <w:r>
              <w:fldChar w:fldCharType="begin"/>
            </w:r>
            <w:r>
              <w:instrText xml:space="preserve">PAGEREF _Toc827618615 \h</w:instrText>
            </w:r>
            <w:r>
              <w:fldChar w:fldCharType="separate"/>
            </w:r>
            <w:r w:rsidRPr="0F23051D" w:rsidR="0F23051D">
              <w:rPr>
                <w:rStyle w:val="Hyperlink"/>
              </w:rPr>
              <w:t>15</w:t>
            </w:r>
            <w:r>
              <w:fldChar w:fldCharType="end"/>
            </w:r>
          </w:hyperlink>
        </w:p>
        <w:p xmlns:wp14="http://schemas.microsoft.com/office/word/2010/wordml" w:rsidP="0F23051D" wp14:paraId="78E68EBE" wp14:textId="2EEFAC6A">
          <w:pPr>
            <w:pStyle w:val="TOC1"/>
            <w:tabs>
              <w:tab w:val="right" w:leader="dot" w:pos="9015"/>
            </w:tabs>
            <w:bidi w:val="0"/>
            <w:rPr>
              <w:rStyle w:val="Hyperlink"/>
            </w:rPr>
          </w:pPr>
          <w:hyperlink w:anchor="_Toc97964631">
            <w:r w:rsidRPr="0F23051D" w:rsidR="0F23051D">
              <w:rPr>
                <w:rStyle w:val="Hyperlink"/>
              </w:rPr>
              <w:t>9. Intern arbetsmiljö</w:t>
            </w:r>
            <w:r>
              <w:tab/>
            </w:r>
            <w:r>
              <w:fldChar w:fldCharType="begin"/>
            </w:r>
            <w:r>
              <w:instrText xml:space="preserve">PAGEREF _Toc97964631 \h</w:instrText>
            </w:r>
            <w:r>
              <w:fldChar w:fldCharType="separate"/>
            </w:r>
            <w:r w:rsidRPr="0F23051D" w:rsidR="0F23051D">
              <w:rPr>
                <w:rStyle w:val="Hyperlink"/>
              </w:rPr>
              <w:t>16</w:t>
            </w:r>
            <w:r>
              <w:fldChar w:fldCharType="end"/>
            </w:r>
          </w:hyperlink>
        </w:p>
        <w:p xmlns:wp14="http://schemas.microsoft.com/office/word/2010/wordml" w:rsidP="0F23051D" wp14:paraId="6D8C7E56" wp14:textId="71EEC831">
          <w:pPr>
            <w:pStyle w:val="TOC1"/>
            <w:tabs>
              <w:tab w:val="right" w:leader="dot" w:pos="9015"/>
            </w:tabs>
            <w:bidi w:val="0"/>
            <w:rPr>
              <w:rStyle w:val="Hyperlink"/>
            </w:rPr>
          </w:pPr>
          <w:hyperlink w:anchor="_Toc135338058">
            <w:r w:rsidRPr="0F23051D" w:rsidR="0F23051D">
              <w:rPr>
                <w:rStyle w:val="Hyperlink"/>
              </w:rPr>
              <w:t>10. Internationella relationer</w:t>
            </w:r>
            <w:r>
              <w:tab/>
            </w:r>
            <w:r>
              <w:fldChar w:fldCharType="begin"/>
            </w:r>
            <w:r>
              <w:instrText xml:space="preserve">PAGEREF _Toc135338058 \h</w:instrText>
            </w:r>
            <w:r>
              <w:fldChar w:fldCharType="separate"/>
            </w:r>
            <w:r w:rsidRPr="0F23051D" w:rsidR="0F23051D">
              <w:rPr>
                <w:rStyle w:val="Hyperlink"/>
              </w:rPr>
              <w:t>17</w:t>
            </w:r>
            <w:r>
              <w:fldChar w:fldCharType="end"/>
            </w:r>
          </w:hyperlink>
        </w:p>
        <w:p xmlns:wp14="http://schemas.microsoft.com/office/word/2010/wordml" w:rsidP="0F23051D" wp14:paraId="3B4694AA" wp14:textId="60293B69">
          <w:pPr>
            <w:pStyle w:val="TOC1"/>
            <w:tabs>
              <w:tab w:val="right" w:leader="dot" w:pos="9015"/>
            </w:tabs>
            <w:bidi w:val="0"/>
            <w:rPr>
              <w:rStyle w:val="Hyperlink"/>
            </w:rPr>
          </w:pPr>
          <w:hyperlink w:anchor="_Toc2100021506">
            <w:r w:rsidRPr="0F23051D" w:rsidR="0F23051D">
              <w:rPr>
                <w:rStyle w:val="Hyperlink"/>
              </w:rPr>
              <w:t>11. Juridiska rättigheter och skyldigheter</w:t>
            </w:r>
            <w:r>
              <w:tab/>
            </w:r>
            <w:r>
              <w:fldChar w:fldCharType="begin"/>
            </w:r>
            <w:r>
              <w:instrText xml:space="preserve">PAGEREF _Toc2100021506 \h</w:instrText>
            </w:r>
            <w:r>
              <w:fldChar w:fldCharType="separate"/>
            </w:r>
            <w:r w:rsidRPr="0F23051D" w:rsidR="0F23051D">
              <w:rPr>
                <w:rStyle w:val="Hyperlink"/>
              </w:rPr>
              <w:t>18</w:t>
            </w:r>
            <w:r>
              <w:fldChar w:fldCharType="end"/>
            </w:r>
          </w:hyperlink>
        </w:p>
        <w:p xmlns:wp14="http://schemas.microsoft.com/office/word/2010/wordml" w:rsidP="0F23051D" wp14:paraId="1FDCA389" wp14:textId="1E4CDD61">
          <w:pPr>
            <w:pStyle w:val="TOC1"/>
            <w:tabs>
              <w:tab w:val="right" w:leader="dot" w:pos="9015"/>
            </w:tabs>
            <w:bidi w:val="0"/>
            <w:rPr>
              <w:rStyle w:val="Hyperlink"/>
            </w:rPr>
          </w:pPr>
          <w:hyperlink w:anchor="_Toc558029397">
            <w:r w:rsidRPr="0F23051D" w:rsidR="0F23051D">
              <w:rPr>
                <w:rStyle w:val="Hyperlink"/>
              </w:rPr>
              <w:t>12. Kommunikation och media</w:t>
            </w:r>
            <w:r>
              <w:tab/>
            </w:r>
            <w:r>
              <w:fldChar w:fldCharType="begin"/>
            </w:r>
            <w:r>
              <w:instrText xml:space="preserve">PAGEREF _Toc558029397 \h</w:instrText>
            </w:r>
            <w:r>
              <w:fldChar w:fldCharType="separate"/>
            </w:r>
            <w:r w:rsidRPr="0F23051D" w:rsidR="0F23051D">
              <w:rPr>
                <w:rStyle w:val="Hyperlink"/>
              </w:rPr>
              <w:t>20</w:t>
            </w:r>
            <w:r>
              <w:fldChar w:fldCharType="end"/>
            </w:r>
          </w:hyperlink>
        </w:p>
        <w:p xmlns:wp14="http://schemas.microsoft.com/office/word/2010/wordml" w:rsidP="0F23051D" wp14:paraId="2C841A57" wp14:textId="27C6D04D">
          <w:pPr>
            <w:pStyle w:val="TOC1"/>
            <w:tabs>
              <w:tab w:val="right" w:leader="dot" w:pos="9015"/>
            </w:tabs>
            <w:bidi w:val="0"/>
            <w:rPr>
              <w:rStyle w:val="Hyperlink"/>
            </w:rPr>
          </w:pPr>
          <w:hyperlink w:anchor="_Toc1932761875">
            <w:r w:rsidRPr="0F23051D" w:rsidR="0F23051D">
              <w:rPr>
                <w:rStyle w:val="Hyperlink"/>
              </w:rPr>
              <w:t>13. Kompensationer och resor</w:t>
            </w:r>
            <w:r>
              <w:tab/>
            </w:r>
            <w:r>
              <w:fldChar w:fldCharType="begin"/>
            </w:r>
            <w:r>
              <w:instrText xml:space="preserve">PAGEREF _Toc1932761875 \h</w:instrText>
            </w:r>
            <w:r>
              <w:fldChar w:fldCharType="separate"/>
            </w:r>
            <w:r w:rsidRPr="0F23051D" w:rsidR="0F23051D">
              <w:rPr>
                <w:rStyle w:val="Hyperlink"/>
              </w:rPr>
              <w:t>21</w:t>
            </w:r>
            <w:r>
              <w:fldChar w:fldCharType="end"/>
            </w:r>
          </w:hyperlink>
        </w:p>
        <w:p xmlns:wp14="http://schemas.microsoft.com/office/word/2010/wordml" w:rsidP="0F23051D" wp14:paraId="535EEADB" wp14:textId="4B42C62D">
          <w:pPr>
            <w:pStyle w:val="TOC1"/>
            <w:tabs>
              <w:tab w:val="right" w:leader="dot" w:pos="9015"/>
            </w:tabs>
            <w:bidi w:val="0"/>
            <w:rPr>
              <w:rStyle w:val="Hyperlink"/>
            </w:rPr>
          </w:pPr>
          <w:hyperlink w:anchor="_Toc896168557">
            <w:r w:rsidRPr="0F23051D" w:rsidR="0F23051D">
              <w:rPr>
                <w:rStyle w:val="Hyperlink"/>
              </w:rPr>
              <w:t>14. Kongress</w:t>
            </w:r>
            <w:r>
              <w:tab/>
            </w:r>
            <w:r>
              <w:fldChar w:fldCharType="begin"/>
            </w:r>
            <w:r>
              <w:instrText xml:space="preserve">PAGEREF _Toc896168557 \h</w:instrText>
            </w:r>
            <w:r>
              <w:fldChar w:fldCharType="separate"/>
            </w:r>
            <w:r w:rsidRPr="0F23051D" w:rsidR="0F23051D">
              <w:rPr>
                <w:rStyle w:val="Hyperlink"/>
              </w:rPr>
              <w:t>23</w:t>
            </w:r>
            <w:r>
              <w:fldChar w:fldCharType="end"/>
            </w:r>
          </w:hyperlink>
        </w:p>
        <w:p xmlns:wp14="http://schemas.microsoft.com/office/word/2010/wordml" w:rsidP="0F23051D" wp14:paraId="2FCB8E2E" wp14:textId="1C387D09">
          <w:pPr>
            <w:pStyle w:val="TOC1"/>
            <w:tabs>
              <w:tab w:val="right" w:leader="dot" w:pos="9015"/>
            </w:tabs>
            <w:bidi w:val="0"/>
            <w:rPr>
              <w:rStyle w:val="Hyperlink"/>
            </w:rPr>
          </w:pPr>
          <w:hyperlink w:anchor="_Toc1610197578">
            <w:r w:rsidRPr="0F23051D" w:rsidR="0F23051D">
              <w:rPr>
                <w:rStyle w:val="Hyperlink"/>
              </w:rPr>
              <w:t>15. Medinflytande</w:t>
            </w:r>
            <w:r>
              <w:tab/>
            </w:r>
            <w:r>
              <w:fldChar w:fldCharType="begin"/>
            </w:r>
            <w:r>
              <w:instrText xml:space="preserve">PAGEREF _Toc1610197578 \h</w:instrText>
            </w:r>
            <w:r>
              <w:fldChar w:fldCharType="separate"/>
            </w:r>
            <w:r w:rsidRPr="0F23051D" w:rsidR="0F23051D">
              <w:rPr>
                <w:rStyle w:val="Hyperlink"/>
              </w:rPr>
              <w:t>25</w:t>
            </w:r>
            <w:r>
              <w:fldChar w:fldCharType="end"/>
            </w:r>
          </w:hyperlink>
        </w:p>
        <w:p xmlns:wp14="http://schemas.microsoft.com/office/word/2010/wordml" w:rsidP="0F23051D" wp14:paraId="10A1A5DF" wp14:textId="251623A6">
          <w:pPr>
            <w:pStyle w:val="TOC1"/>
            <w:tabs>
              <w:tab w:val="right" w:leader="dot" w:pos="9015"/>
            </w:tabs>
            <w:bidi w:val="0"/>
            <w:rPr>
              <w:rStyle w:val="Hyperlink"/>
            </w:rPr>
          </w:pPr>
          <w:hyperlink w:anchor="_Toc617224395">
            <w:r w:rsidRPr="0F23051D" w:rsidR="0F23051D">
              <w:rPr>
                <w:rStyle w:val="Hyperlink"/>
              </w:rPr>
              <w:t>16. Materiel och personlig utrustning</w:t>
            </w:r>
            <w:r>
              <w:tab/>
            </w:r>
            <w:r>
              <w:fldChar w:fldCharType="begin"/>
            </w:r>
            <w:r>
              <w:instrText xml:space="preserve">PAGEREF _Toc617224395 \h</w:instrText>
            </w:r>
            <w:r>
              <w:fldChar w:fldCharType="separate"/>
            </w:r>
            <w:r w:rsidRPr="0F23051D" w:rsidR="0F23051D">
              <w:rPr>
                <w:rStyle w:val="Hyperlink"/>
              </w:rPr>
              <w:t>27</w:t>
            </w:r>
            <w:r>
              <w:fldChar w:fldCharType="end"/>
            </w:r>
          </w:hyperlink>
        </w:p>
        <w:p xmlns:wp14="http://schemas.microsoft.com/office/word/2010/wordml" w:rsidP="0F23051D" wp14:paraId="09335B44" wp14:textId="1C9D2B4F">
          <w:pPr>
            <w:pStyle w:val="TOC1"/>
            <w:tabs>
              <w:tab w:val="right" w:leader="dot" w:pos="9015"/>
            </w:tabs>
            <w:bidi w:val="0"/>
            <w:rPr>
              <w:rStyle w:val="Hyperlink"/>
            </w:rPr>
          </w:pPr>
          <w:hyperlink w:anchor="_Toc1927734584">
            <w:r w:rsidRPr="0F23051D" w:rsidR="0F23051D">
              <w:rPr>
                <w:rStyle w:val="Hyperlink"/>
              </w:rPr>
              <w:t>17. Meningsfull fritid</w:t>
            </w:r>
            <w:r>
              <w:tab/>
            </w:r>
            <w:r>
              <w:fldChar w:fldCharType="begin"/>
            </w:r>
            <w:r>
              <w:instrText xml:space="preserve">PAGEREF _Toc1927734584 \h</w:instrText>
            </w:r>
            <w:r>
              <w:fldChar w:fldCharType="separate"/>
            </w:r>
            <w:r w:rsidRPr="0F23051D" w:rsidR="0F23051D">
              <w:rPr>
                <w:rStyle w:val="Hyperlink"/>
              </w:rPr>
              <w:t>28</w:t>
            </w:r>
            <w:r>
              <w:fldChar w:fldCharType="end"/>
            </w:r>
          </w:hyperlink>
        </w:p>
        <w:p xmlns:wp14="http://schemas.microsoft.com/office/word/2010/wordml" w:rsidP="0F23051D" wp14:paraId="23E4A66B" wp14:textId="7AC1DDAF">
          <w:pPr>
            <w:pStyle w:val="TOC1"/>
            <w:tabs>
              <w:tab w:val="right" w:leader="dot" w:pos="9015"/>
            </w:tabs>
            <w:bidi w:val="0"/>
            <w:rPr>
              <w:rStyle w:val="Hyperlink"/>
            </w:rPr>
          </w:pPr>
          <w:hyperlink w:anchor="_Toc1672255225">
            <w:r w:rsidRPr="0F23051D" w:rsidR="0F23051D">
              <w:rPr>
                <w:rStyle w:val="Hyperlink"/>
              </w:rPr>
              <w:t>18. Organisationsutveckling</w:t>
            </w:r>
            <w:r>
              <w:tab/>
            </w:r>
            <w:r>
              <w:fldChar w:fldCharType="begin"/>
            </w:r>
            <w:r>
              <w:instrText xml:space="preserve">PAGEREF _Toc1672255225 \h</w:instrText>
            </w:r>
            <w:r>
              <w:fldChar w:fldCharType="separate"/>
            </w:r>
            <w:r w:rsidRPr="0F23051D" w:rsidR="0F23051D">
              <w:rPr>
                <w:rStyle w:val="Hyperlink"/>
              </w:rPr>
              <w:t>29</w:t>
            </w:r>
            <w:r>
              <w:fldChar w:fldCharType="end"/>
            </w:r>
          </w:hyperlink>
        </w:p>
        <w:p xmlns:wp14="http://schemas.microsoft.com/office/word/2010/wordml" w:rsidP="0F23051D" wp14:paraId="1C0BAE13" wp14:textId="12099971">
          <w:pPr>
            <w:pStyle w:val="TOC1"/>
            <w:tabs>
              <w:tab w:val="right" w:leader="dot" w:pos="9015"/>
            </w:tabs>
            <w:bidi w:val="0"/>
            <w:rPr>
              <w:rStyle w:val="Hyperlink"/>
            </w:rPr>
          </w:pPr>
          <w:hyperlink w:anchor="_Toc967537308">
            <w:r w:rsidRPr="0F23051D" w:rsidR="0F23051D">
              <w:rPr>
                <w:rStyle w:val="Hyperlink"/>
              </w:rPr>
              <w:t>19. Personärenden</w:t>
            </w:r>
            <w:r>
              <w:tab/>
            </w:r>
            <w:r>
              <w:fldChar w:fldCharType="begin"/>
            </w:r>
            <w:r>
              <w:instrText xml:space="preserve">PAGEREF _Toc967537308 \h</w:instrText>
            </w:r>
            <w:r>
              <w:fldChar w:fldCharType="separate"/>
            </w:r>
            <w:r w:rsidRPr="0F23051D" w:rsidR="0F23051D">
              <w:rPr>
                <w:rStyle w:val="Hyperlink"/>
              </w:rPr>
              <w:t>30</w:t>
            </w:r>
            <w:r>
              <w:fldChar w:fldCharType="end"/>
            </w:r>
          </w:hyperlink>
        </w:p>
        <w:p xmlns:wp14="http://schemas.microsoft.com/office/word/2010/wordml" w:rsidP="0F23051D" wp14:paraId="29F6BEA1" wp14:textId="5FA06378">
          <w:pPr>
            <w:pStyle w:val="TOC1"/>
            <w:tabs>
              <w:tab w:val="right" w:leader="dot" w:pos="9015"/>
            </w:tabs>
            <w:bidi w:val="0"/>
            <w:rPr>
              <w:rStyle w:val="Hyperlink"/>
            </w:rPr>
          </w:pPr>
          <w:hyperlink w:anchor="_Toc1448402630">
            <w:r w:rsidRPr="0F23051D" w:rsidR="0F23051D">
              <w:rPr>
                <w:rStyle w:val="Hyperlink"/>
              </w:rPr>
              <w:t>20. Representation</w:t>
            </w:r>
            <w:r>
              <w:tab/>
            </w:r>
            <w:r>
              <w:fldChar w:fldCharType="begin"/>
            </w:r>
            <w:r>
              <w:instrText xml:space="preserve">PAGEREF _Toc1448402630 \h</w:instrText>
            </w:r>
            <w:r>
              <w:fldChar w:fldCharType="separate"/>
            </w:r>
            <w:r w:rsidRPr="0F23051D" w:rsidR="0F23051D">
              <w:rPr>
                <w:rStyle w:val="Hyperlink"/>
              </w:rPr>
              <w:t>31</w:t>
            </w:r>
            <w:r>
              <w:fldChar w:fldCharType="end"/>
            </w:r>
          </w:hyperlink>
          <w:r>
            <w:fldChar w:fldCharType="end"/>
          </w:r>
        </w:p>
      </w:sdtContent>
    </w:sdt>
    <w:p xmlns:wp14="http://schemas.microsoft.com/office/word/2010/wordml" w:rsidP="0F23051D" wp14:paraId="7E0DDF0D" wp14:textId="7502A59B">
      <w:pPr>
        <w:spacing w:line="240" w:lineRule="auto"/>
        <w:rPr>
          <w:rFonts w:ascii="Calibri" w:hAnsi="Calibri" w:eastAsia="Calibri" w:cs="Calibri"/>
          <w:b w:val="1"/>
          <w:bCs w:val="1"/>
          <w:i w:val="0"/>
          <w:iCs w:val="0"/>
          <w:caps w:val="0"/>
          <w:smallCaps w:val="0"/>
          <w:noProof w:val="0"/>
          <w:color w:val="000000" w:themeColor="text1" w:themeTint="FF" w:themeShade="FF"/>
          <w:sz w:val="32"/>
          <w:szCs w:val="32"/>
          <w:lang w:val="sv-SE"/>
        </w:rPr>
      </w:pPr>
    </w:p>
    <w:p xmlns:wp14="http://schemas.microsoft.com/office/word/2010/wordml" w:rsidP="73932E25" wp14:paraId="7CF7BE35" wp14:textId="5A3815A1">
      <w:pPr>
        <w:spacing w:line="240" w:lineRule="auto"/>
      </w:pPr>
      <w:r>
        <w:br w:type="page"/>
      </w:r>
    </w:p>
    <w:p xmlns:wp14="http://schemas.microsoft.com/office/word/2010/wordml" w:rsidP="0F23051D" wp14:paraId="611F1340" wp14:textId="610F85D1">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32"/>
          <w:szCs w:val="32"/>
          <w:lang w:val="sv-SE"/>
        </w:rPr>
      </w:pPr>
      <w:r w:rsidRPr="0F23051D" w:rsidR="617188A7">
        <w:rPr>
          <w:rFonts w:ascii="Calibri" w:hAnsi="Calibri" w:eastAsia="Calibri" w:cs="Calibri"/>
          <w:b w:val="1"/>
          <w:bCs w:val="1"/>
          <w:i w:val="0"/>
          <w:iCs w:val="0"/>
          <w:caps w:val="0"/>
          <w:smallCaps w:val="0"/>
          <w:noProof w:val="0"/>
          <w:color w:val="000000" w:themeColor="text1" w:themeTint="FF" w:themeShade="FF"/>
          <w:sz w:val="32"/>
          <w:szCs w:val="32"/>
          <w:lang w:val="sv-SE"/>
        </w:rPr>
        <w:t>Pliktrådets verksamhetsplan innehåll</w:t>
      </w:r>
    </w:p>
    <w:p xmlns:wp14="http://schemas.microsoft.com/office/word/2010/wordml" w:rsidP="0F23051D" wp14:paraId="4C68B676" wp14:textId="0F34D47F">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utgör det centrala medinflytandeorganet enligt förordningen om medinflytande för totalförsvarspliktiga (2017:1249) och har som uppgift att bedriva centralt medinflytandearbete. Denna verksamhetsplan definierar vilka områden Värnpliktskongressen 2026 uppdrar Pliktrådet att arbeta med samt vad som ska prioriteras under verksamhetsåret.</w:t>
      </w:r>
    </w:p>
    <w:p xmlns:wp14="http://schemas.microsoft.com/office/word/2010/wordml" w:rsidP="0F23051D" wp14:paraId="05FCBC7E" wp14:textId="67EDC92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Verksamhetsplanen delas in i olika områden där följande utgör grundläggande verksamhet som inte får prioriteras ned: Dokumentation och överlämning, Förbandsverksamhet, Huvudförtroendekonferens (HFK), Kongress, Medinflytande och Personärenden.</w:t>
      </w:r>
    </w:p>
    <w:p xmlns:wp14="http://schemas.microsoft.com/office/word/2010/wordml" w:rsidP="0F23051D" wp14:paraId="521C03B5" wp14:textId="039B21D2">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Pliktrådets arbete ska planeras för att samtliga krav i verksamhetsplanen uppnås. Pliktrådet ska samtidigt särskilt arbeta mot de mål som är utnämnda prioriterade. Prioriteringen av mål syftar till att ge Pliktrådet möjlighet att kraftsamla arbetet mot dem. Om Pliktrådet bedömer att de prioriterade målen kräver mer resurser bör verksamheten planeras om, eventuellt på bekostnad av andra områden.</w:t>
      </w:r>
    </w:p>
    <w:p xmlns:wp14="http://schemas.microsoft.com/office/word/2010/wordml" w:rsidP="0F23051D" wp14:paraId="379224AC" wp14:textId="5558278C">
      <w:pPr>
        <w:pStyle w:val="Normal"/>
        <w:rPr>
          <w:rFonts w:ascii="Calibri" w:hAnsi="Calibri" w:eastAsia="Calibri" w:cs="Calibri"/>
          <w:noProof w:val="0"/>
          <w:lang w:val="sv-SE"/>
        </w:rPr>
      </w:pPr>
      <w:r w:rsidRPr="0F23051D" w:rsidR="2E0E45AF">
        <w:rPr>
          <w:rFonts w:ascii="Calibri" w:hAnsi="Calibri" w:eastAsia="Calibri" w:cs="Calibri"/>
          <w:noProof w:val="0"/>
          <w:lang w:val="sv-SE"/>
        </w:rPr>
        <w:t xml:space="preserve"> </w:t>
      </w:r>
    </w:p>
    <w:p xmlns:wp14="http://schemas.microsoft.com/office/word/2010/wordml" w:rsidP="0F23051D" wp14:paraId="485FA20F" wp14:textId="1C8B57FC">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Pliktrådets prioriterade mål för verksamhetsåret 2026/2027 är att:</w:t>
      </w:r>
    </w:p>
    <w:p w:rsidR="2E0E45AF" w:rsidP="0F23051D" w:rsidRDefault="2E0E45AF" w14:paraId="6B4B3F1F" w14:textId="536A5E97">
      <w:pPr>
        <w:pStyle w:val="ListParagraph"/>
        <w:numPr>
          <w:ilvl w:val="0"/>
          <w:numId w:val="1"/>
        </w:numPr>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Grundutbildningen genomsyras av en god fysisk och psykosocial arbetsmiljö som främjar goda utbildningsförhållanden. </w:t>
      </w:r>
    </w:p>
    <w:p w:rsidR="608FC401" w:rsidP="0F23051D" w:rsidRDefault="608FC401" w14:paraId="5C3C7E35" w14:textId="3559D38C">
      <w:pPr>
        <w:pStyle w:val="ListParagraph"/>
        <w:numPr>
          <w:ilvl w:val="0"/>
          <w:numId w:val="1"/>
        </w:numPr>
        <w:rPr>
          <w:rFonts w:ascii="Calibri" w:hAnsi="Calibri" w:eastAsia="Calibri" w:cs="Calibri"/>
          <w:noProof w:val="0"/>
          <w:sz w:val="22"/>
          <w:szCs w:val="22"/>
          <w:lang w:val="sv-SE"/>
        </w:rPr>
      </w:pPr>
      <w:r w:rsidRPr="0F23051D" w:rsidR="608FC401">
        <w:rPr>
          <w:rFonts w:ascii="Calibri" w:hAnsi="Calibri" w:eastAsia="Calibri" w:cs="Calibri"/>
          <w:noProof w:val="0"/>
          <w:sz w:val="22"/>
          <w:szCs w:val="22"/>
          <w:lang w:val="sv-SE"/>
        </w:rPr>
        <w:t>Civilpliktiga har goda utbildningsförhållanden, likvärdiga villkor gentemot värnpliktiga och ett etablerat medinflytandesystem direkt vid återinförandet.</w:t>
      </w:r>
    </w:p>
    <w:p w:rsidR="2E0E45AF" w:rsidP="0F23051D" w:rsidRDefault="2E0E45AF" w14:paraId="136CB7D7" w14:textId="2BCB9FA7">
      <w:pPr>
        <w:pStyle w:val="ListParagraph"/>
        <w:numPr>
          <w:ilvl w:val="0"/>
          <w:numId w:val="1"/>
        </w:numPr>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Vid inskrivning placeras varje person på rätt plats med rätt information. </w:t>
      </w:r>
    </w:p>
    <w:p w:rsidR="2E0E45AF" w:rsidP="0F23051D" w:rsidRDefault="2E0E45AF" w14:paraId="556314E9" w14:textId="45245D72">
      <w:pPr>
        <w:pStyle w:val="ListParagraph"/>
        <w:numPr>
          <w:ilvl w:val="0"/>
          <w:numId w:val="1"/>
        </w:numPr>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All myndighetsutövning gentemot de totalförsvarspliktiga sker på ett rättssäkert sätt. </w:t>
      </w:r>
    </w:p>
    <w:p w:rsidR="2E0E45AF" w:rsidP="0F23051D" w:rsidRDefault="2E0E45AF" w14:paraId="10E3215C" w14:textId="17D35D99">
      <w:pPr>
        <w:pStyle w:val="ListParagraph"/>
        <w:numPr>
          <w:ilvl w:val="0"/>
          <w:numId w:val="1"/>
        </w:numPr>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Totalförsvarspliktiga har adekvata förmåner, resor och ersättningar. </w:t>
      </w:r>
    </w:p>
    <w:p xmlns:wp14="http://schemas.microsoft.com/office/word/2010/wordml" w:rsidP="0F23051D" wp14:paraId="5A5401FF" wp14:textId="58BBEEF9">
      <w:pPr>
        <w:rPr>
          <w:rFonts w:ascii="Calibri" w:hAnsi="Calibri" w:eastAsia="Calibri" w:cs="Calibri"/>
          <w:noProof w:val="0"/>
          <w:lang w:val="sv-SE"/>
        </w:rPr>
      </w:pPr>
    </w:p>
    <w:p xmlns:wp14="http://schemas.microsoft.com/office/word/2010/wordml" w:rsidP="0F23051D" wp14:paraId="1E4D8927" wp14:textId="32FB138C">
      <w:pPr>
        <w:keepNext w:val="1"/>
        <w:keepLines w:val="1"/>
        <w:spacing w:before="0" w:beforeAutospacing="off" w:after="0" w:afterAutospacing="off"/>
      </w:pPr>
      <w:r>
        <w:br w:type="page"/>
      </w:r>
    </w:p>
    <w:p xmlns:wp14="http://schemas.microsoft.com/office/word/2010/wordml" w:rsidP="0F23051D" wp14:paraId="27226CEC" wp14:textId="55E162A1">
      <w:pPr>
        <w:pStyle w:val="Heading1"/>
        <w:rPr>
          <w:rFonts w:ascii="Calibri" w:hAnsi="Calibri" w:eastAsia="Calibri" w:cs="Calibri"/>
          <w:b w:val="0"/>
          <w:bCs w:val="0"/>
          <w:noProof w:val="0"/>
          <w:sz w:val="32"/>
          <w:szCs w:val="32"/>
          <w:lang w:val="sv-SE"/>
        </w:rPr>
      </w:pPr>
      <w:bookmarkStart w:name="_Toc1883577052" w:id="1789925008"/>
      <w:r w:rsidRPr="0F23051D" w:rsidR="2E0E45AF">
        <w:rPr>
          <w:noProof w:val="0"/>
          <w:lang w:val="sv-SE"/>
        </w:rPr>
        <w:t>1. Arbetsmiljö och säkerhet</w:t>
      </w:r>
      <w:bookmarkEnd w:id="1789925008"/>
    </w:p>
    <w:p xmlns:wp14="http://schemas.microsoft.com/office/word/2010/wordml" w:rsidP="0F23051D" wp14:paraId="23D69961" wp14:textId="476D11BB">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2CF28D1F" wp14:textId="2273F733">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Ingen totalförsvarspliktig ska behöva lida fysisk eller psykisk skada under grundutbildningen och således måste arbetsmiljö- och säkerhetsarbetet ständigt utvecklas både centralt och lokalt på varje utbildande enhet. Strävan efter att uppfylla utbildningsmål får aldrig äventyra säkerheten eller standarden på utbildningsmiljön.</w:t>
      </w:r>
    </w:p>
    <w:p xmlns:wp14="http://schemas.microsoft.com/office/word/2010/wordml" w:rsidP="0F23051D" wp14:paraId="1FED3E1C" wp14:textId="03CA68CE">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En vital del av utbildningsmiljön är trivsamma vistelseutrymmen som fyller sin funktion. Att ha undermålig luftventilation eller för små och för få vårdlokaler uppfyller inte detta och kan därför inte accepteras. Därutöver kan det inte accepteras att de våt- och duschutrymmen som tilldelas de totalförsvarspliktiga inskränker individens integritet.</w:t>
      </w:r>
    </w:p>
    <w:p xmlns:wp14="http://schemas.microsoft.com/office/word/2010/wordml" w:rsidP="0F23051D" wp14:paraId="5B213726" wp14:textId="114DBFF6">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Ett lättillgängligt, välkänt och likformigt system för avvikelserapportering måste implementeras inom hela Försvarsmakten och läras ut till värnpliktiga liksom befäl på förbanden. Det är avgörande för att relevant data kopplat till säkerhet för värnpliktiga samlas in. Detta underlättar även för värnpliktiga att följa sina försäkringsärenden. Därutöver bör utbildning i avvikelserapportering genomföras kontinuerligt och extra stöd finnas vid behov.</w:t>
      </w:r>
    </w:p>
    <w:p xmlns:wp14="http://schemas.microsoft.com/office/word/2010/wordml" w:rsidP="0F23051D" wp14:paraId="3B571934" wp14:textId="3A998FA3">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Ett led i utvecklingen av säkerhetsarbetet inom Försvarsmakten är att utbildningsenheter på lokal nivå i större utsträckning inkluderar förtroendevalda skyddsassistenter i arbetsmiljöarbetet.</w:t>
      </w:r>
    </w:p>
    <w:p xmlns:wp14="http://schemas.microsoft.com/office/word/2010/wordml" w:rsidP="0F23051D" wp14:paraId="11CFF43A" wp14:textId="12E5B2D5">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2282D0D5" wp14:textId="560781FD">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4ED9DAA5" wp14:textId="7F4AF2B2">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Grundutbildningen genomsyras av en god fysisk och psykosocial arbetsmiljö som främjar goda utbildningsförhållanden.</w:t>
      </w:r>
    </w:p>
    <w:p xmlns:wp14="http://schemas.microsoft.com/office/word/2010/wordml" w:rsidP="0F23051D" wp14:paraId="70460A3B" wp14:textId="521A64BB">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Ingen totalförsvarspliktig skadas fysiskt eller psykiskt under grundutbildningen.</w:t>
      </w:r>
    </w:p>
    <w:p xmlns:wp14="http://schemas.microsoft.com/office/word/2010/wordml" w:rsidP="0F23051D" wp14:paraId="39C98CC1" wp14:textId="3F128DF5">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Nödvändiga stödfunktioner såsom Försvarshälsa, psykolog och konsulent finns lättillgängligt för alla värnpliktiga under hela grundutbildningen.</w:t>
      </w:r>
    </w:p>
    <w:p xmlns:wp14="http://schemas.microsoft.com/office/word/2010/wordml" w:rsidP="0F23051D" wp14:paraId="59723064" wp14:textId="5FA17FCB">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Respektive förband arbetar aktivt för en bättre jargong som följer Försvarsmaktens värdegrund.</w:t>
      </w:r>
    </w:p>
    <w:p xmlns:wp14="http://schemas.microsoft.com/office/word/2010/wordml" w:rsidP="0F23051D" wp14:paraId="5DD4ECDB" wp14:textId="244FE68C">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Respektive organisationsenheter har ändamålsenliga och trivsamma vistelseutrymmen.</w:t>
      </w:r>
    </w:p>
    <w:p xmlns:wp14="http://schemas.microsoft.com/office/word/2010/wordml" w:rsidP="0F23051D" wp14:paraId="171C5C6A" wp14:textId="37F239D7">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En välfungerande rutin kring avvikelserapportering är etablerad i utbildande myndighet, och utbildning om densamma ges såväl värnpliktiga som anställda.</w:t>
      </w:r>
    </w:p>
    <w:p xmlns:wp14="http://schemas.microsoft.com/office/word/2010/wordml" w:rsidP="0F23051D" wp14:paraId="57F27387" wp14:textId="5CA3D13C">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Försvarsmakten utvecklar den centrala utbildningen för förtroendevalda skyddsassistenter utifrån behov och erfarenheter.</w:t>
      </w:r>
    </w:p>
    <w:p xmlns:wp14="http://schemas.microsoft.com/office/word/2010/wordml" w:rsidP="0F23051D" wp14:paraId="3CCB51E8" wp14:textId="4E0714D7">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Samarbetet mellan Försvarsmakten och Fortifikationsverket stärks.</w:t>
      </w:r>
    </w:p>
    <w:p xmlns:wp14="http://schemas.microsoft.com/office/word/2010/wordml" w:rsidP="0F23051D" wp14:paraId="36E8B4E5" wp14:textId="6037788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Utbildande myndighet följer rådande säkerhetsbestämmelser och riskanalyser.</w:t>
      </w:r>
    </w:p>
    <w:p xmlns:wp14="http://schemas.microsoft.com/office/word/2010/wordml" w:rsidP="0F23051D" wp14:paraId="086A9E5D" wp14:textId="2D53AE1E">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w:rsidR="0F23051D" w:rsidP="0F23051D" w:rsidRDefault="0F23051D" w14:paraId="24412A36" w14:textId="67AE3B6E">
      <w:pPr>
        <w:pStyle w:val="Normal"/>
        <w:rPr>
          <w:rFonts w:ascii="Calibri" w:hAnsi="Calibri" w:eastAsia="Calibri" w:cs="Calibri"/>
          <w:noProof w:val="0"/>
          <w:sz w:val="22"/>
          <w:szCs w:val="22"/>
          <w:lang w:val="sv-SE"/>
        </w:rPr>
      </w:pPr>
    </w:p>
    <w:p xmlns:wp14="http://schemas.microsoft.com/office/word/2010/wordml" w:rsidP="0F23051D" wp14:paraId="7834E91B" wp14:textId="09134FDD">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Krav:</w:t>
      </w:r>
    </w:p>
    <w:p xmlns:wp14="http://schemas.microsoft.com/office/word/2010/wordml" w:rsidP="0F23051D" wp14:paraId="10851E23" wp14:textId="6E507793">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Värnpliktskongressen 2026 uppdrar Pliktrådet:</w:t>
      </w:r>
    </w:p>
    <w:p xmlns:wp14="http://schemas.microsoft.com/office/word/2010/wordml" w:rsidP="0F23051D" wp14:paraId="7FEC66E5" wp14:textId="09E514F4">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ledamoten med ansvar för området agerar kontaktperson för huvudförtroendevalda skyddsassistenter,</w:t>
      </w:r>
    </w:p>
    <w:p xmlns:wp14="http://schemas.microsoft.com/office/word/2010/wordml" w:rsidP="0F23051D" wp14:paraId="39AF0A01" wp14:textId="7939C341">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medverka under minst en säkerhetsinspektion tillsammans med marksäkerhetsinspektionen eller flygsäkerhetsinspektionen som genomförs på ett värnpliktsutbildande förband,</w:t>
      </w:r>
    </w:p>
    <w:p xmlns:wp14="http://schemas.microsoft.com/office/word/2010/wordml" w:rsidP="0F23051D" wp14:paraId="3D1C64F9" wp14:textId="7B7E37CD">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 xml:space="preserve">att följa upp arbetsmiljön och säkerheten lokalt samt stödfunktioner på värnpliktsutbildande förband genom samtal med värnpliktiga, </w:t>
      </w:r>
      <w:r w:rsidRPr="0F23051D" w:rsidR="2E0E45AF">
        <w:rPr>
          <w:rFonts w:ascii="Calibri" w:hAnsi="Calibri" w:eastAsia="Calibri" w:cs="Calibri"/>
          <w:b w:val="1"/>
          <w:bCs w:val="1"/>
          <w:i w:val="1"/>
          <w:iCs w:val="1"/>
          <w:noProof w:val="0"/>
          <w:sz w:val="22"/>
          <w:szCs w:val="22"/>
          <w:lang w:val="sv-SE"/>
        </w:rPr>
        <w:t>förbandsledning</w:t>
      </w:r>
      <w:r w:rsidRPr="0F23051D" w:rsidR="2E0E45AF">
        <w:rPr>
          <w:rFonts w:ascii="Calibri" w:hAnsi="Calibri" w:eastAsia="Calibri" w:cs="Calibri"/>
          <w:b w:val="1"/>
          <w:bCs w:val="1"/>
          <w:i w:val="1"/>
          <w:iCs w:val="1"/>
          <w:noProof w:val="0"/>
          <w:sz w:val="22"/>
          <w:szCs w:val="22"/>
          <w:lang w:val="sv-SE"/>
        </w:rPr>
        <w:t xml:space="preserve"> och stödfunktioner,</w:t>
      </w:r>
    </w:p>
    <w:p xmlns:wp14="http://schemas.microsoft.com/office/word/2010/wordml" w:rsidP="0F23051D" wp14:paraId="7FFB4FB3" wp14:textId="0DEA1C50">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granska och påverka Försvarsmaktens centrala arbete med verksamhetssäkerhet,</w:t>
      </w:r>
    </w:p>
    <w:p xmlns:wp14="http://schemas.microsoft.com/office/word/2010/wordml" w:rsidP="0F23051D" wp14:paraId="005E7249" wp14:textId="0417F601">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verka för att totalförsvarspliktiga ges återkoppling på inrapporterade avvikelser,</w:t>
      </w:r>
    </w:p>
    <w:p xmlns:wp14="http://schemas.microsoft.com/office/word/2010/wordml" w:rsidP="0F23051D" wp14:paraId="009E9931" wp14:textId="421A5B62">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att förbättra totalförsvarspliktigas vistelseutrymmen,</w:t>
      </w:r>
    </w:p>
    <w:p xmlns:wp14="http://schemas.microsoft.com/office/word/2010/wordml" w:rsidP="0F23051D" wp14:paraId="6EBA6823" wp14:textId="63170017">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med att utveckla den centrala skyddsassistentsutbildningen,</w:t>
      </w:r>
    </w:p>
    <w:p xmlns:wp14="http://schemas.microsoft.com/office/word/2010/wordml" w:rsidP="0F23051D" wp14:paraId="1C5208E5" wp14:textId="70D12E4B">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att skyddsassistenter får en stärkt position i förbandens systematiska arbetsmiljöarbete, samt</w:t>
      </w:r>
    </w:p>
    <w:p xmlns:wp14="http://schemas.microsoft.com/office/word/2010/wordml" w:rsidP="0F23051D" wp14:paraId="451DC74B" wp14:textId="3C6DB7A5">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träffa Fortifikationsverkets ledning under verksamhetsåret.</w:t>
      </w:r>
    </w:p>
    <w:p xmlns:wp14="http://schemas.microsoft.com/office/word/2010/wordml" w:rsidP="0F23051D" wp14:paraId="0E258990" wp14:textId="500C7990">
      <w:pPr>
        <w:rPr>
          <w:rFonts w:ascii="Calibri" w:hAnsi="Calibri" w:eastAsia="Calibri" w:cs="Calibri"/>
          <w:noProof w:val="0"/>
          <w:lang w:val="sv-SE"/>
        </w:rPr>
      </w:pPr>
    </w:p>
    <w:p xmlns:wp14="http://schemas.microsoft.com/office/word/2010/wordml" w:rsidP="0F23051D" wp14:paraId="02B5A335" wp14:textId="465BD2A6">
      <w:pPr>
        <w:pStyle w:val="Heading1"/>
        <w:keepNext w:val="1"/>
        <w:keepLines w:val="1"/>
        <w:rPr>
          <w:noProof w:val="0"/>
          <w:lang w:val="sv-SE"/>
        </w:rPr>
      </w:pPr>
    </w:p>
    <w:p xmlns:wp14="http://schemas.microsoft.com/office/word/2010/wordml" w:rsidP="0F23051D" wp14:paraId="0EACF886" wp14:textId="0984A056">
      <w:pPr>
        <w:keepNext w:val="1"/>
        <w:keepLines w:val="1"/>
        <w:spacing w:before="0" w:beforeAutospacing="off" w:after="0" w:afterAutospacing="off"/>
      </w:pPr>
      <w:r>
        <w:br w:type="page"/>
      </w:r>
    </w:p>
    <w:p xmlns:wp14="http://schemas.microsoft.com/office/word/2010/wordml" w:rsidP="0F23051D" wp14:paraId="57197155" wp14:textId="5F730EA6">
      <w:pPr>
        <w:pStyle w:val="Heading1"/>
        <w:keepNext w:val="1"/>
        <w:keepLines w:val="1"/>
        <w:rPr>
          <w:rFonts w:ascii="Calibri" w:hAnsi="Calibri" w:eastAsia="Calibri" w:cs="Calibri"/>
          <w:noProof w:val="0"/>
          <w:sz w:val="32"/>
          <w:szCs w:val="32"/>
          <w:lang w:val="sv-SE"/>
        </w:rPr>
      </w:pPr>
      <w:bookmarkStart w:name="_Toc269205163" w:id="361095648"/>
      <w:r w:rsidRPr="0F23051D" w:rsidR="2E0E45AF">
        <w:rPr>
          <w:noProof w:val="0"/>
          <w:lang w:val="sv-SE"/>
        </w:rPr>
        <w:t>2. Civilplikt</w:t>
      </w:r>
      <w:bookmarkEnd w:id="361095648"/>
    </w:p>
    <w:p xmlns:wp14="http://schemas.microsoft.com/office/word/2010/wordml" w:rsidP="0F23051D" wp14:paraId="0A5338DC" wp14:textId="65A0D30B">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552F47A7" wp14:textId="50C163F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Civilplikten är återaktiverad, men hur grundutbildning med civilplikt kommer att utformas framöver återstår att se. I dagsläget innefattar medinflytandeförordningen att kongressen och Pliktrådet representerar både värnpliktiga och civilpliktiga under grundutbildning. Givet detta bör Pliktrådets ledamöter vara insatta i processen samt förbereda inför återaktiveringen av civilplikt med grundutbildning.</w:t>
      </w:r>
    </w:p>
    <w:p xmlns:wp14="http://schemas.microsoft.com/office/word/2010/wordml" w:rsidP="0F23051D" wp14:paraId="3E84488F" wp14:textId="4C8461B3">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I takt med att ungdomar kommer att pliktas in till att genomföra grundutbildning med civilplikt behöver även Pliktrådets organisation förändras. Vapenfrihet är en grundläggande rättighet som ska respekteras.</w:t>
      </w:r>
    </w:p>
    <w:p xmlns:wp14="http://schemas.microsoft.com/office/word/2010/wordml" w:rsidP="0F23051D" wp14:paraId="6B2E4377" wp14:textId="59F0ABAF">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I betänkandet från utredningen</w:t>
      </w:r>
      <w:r w:rsidRPr="0F23051D" w:rsidR="2E0E45AF">
        <w:rPr>
          <w:rFonts w:ascii="Calibri" w:hAnsi="Calibri" w:eastAsia="Calibri" w:cs="Calibri"/>
          <w:noProof w:val="0"/>
          <w:sz w:val="22"/>
          <w:szCs w:val="22"/>
          <w:lang w:val="sv-SE"/>
        </w:rPr>
        <w:t xml:space="preserve"> “En modern personalförsörjning av det civila försvaret”</w:t>
      </w:r>
      <w:r w:rsidRPr="0F23051D" w:rsidR="2E0E45AF">
        <w:rPr>
          <w:rFonts w:ascii="Calibri" w:hAnsi="Calibri" w:eastAsia="Calibri" w:cs="Calibri"/>
          <w:noProof w:val="0"/>
          <w:sz w:val="22"/>
          <w:szCs w:val="22"/>
          <w:lang w:val="sv-SE"/>
        </w:rPr>
        <w:t xml:space="preserve"> (SOU 2026:6) föreslås införandet av ett Civilpliktsråd för att säkerställa medinflytande på en central nivå för civilpliktiga. Detta bör bevakas så att Civilpliktsrådets uppstart har rätt förutsättningar och stöd för att på kort tid efter val ha möjligheten till att bedriva verksamhet.</w:t>
      </w:r>
    </w:p>
    <w:p xmlns:wp14="http://schemas.microsoft.com/office/word/2010/wordml" w:rsidP="0F23051D" wp14:paraId="6B5AA915" wp14:textId="332049A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3B5869C0" wp14:textId="08636B86">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21CD9896" wp14:textId="0641DA1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Civilpliktiga under grundutbildning ges på ett tillfredställande sätt möjlighet att bedriva medinflytande på lokal samt central nivå.</w:t>
      </w:r>
    </w:p>
    <w:p xmlns:wp14="http://schemas.microsoft.com/office/word/2010/wordml" w:rsidP="0F23051D" wp14:paraId="31010ED1" wp14:textId="37E1DD9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Civilpliktiga har på längre sikt en egen kongress och ett eget råd.</w:t>
      </w:r>
    </w:p>
    <w:p xmlns:wp14="http://schemas.microsoft.com/office/word/2010/wordml" w:rsidP="0F23051D" wp14:paraId="092C1706" wp14:textId="606A6DA7">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Civilpliktiga har goda utbildningsförhållanden och en god arbetsmiljö.</w:t>
      </w:r>
    </w:p>
    <w:p xmlns:wp14="http://schemas.microsoft.com/office/word/2010/wordml" w:rsidP="0F23051D" wp14:paraId="49E4FCF0" wp14:textId="413D7A69">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2063854D" wp14:textId="59818797">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Krav: </w:t>
      </w:r>
    </w:p>
    <w:p xmlns:wp14="http://schemas.microsoft.com/office/word/2010/wordml" w:rsidP="0F23051D" wp14:paraId="675EE48F" wp14:textId="18B43411">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Värnpliktskongressen 2026 uppdrar Pliktrådet:</w:t>
      </w:r>
    </w:p>
    <w:p xmlns:wp14="http://schemas.microsoft.com/office/word/2010/wordml" w:rsidP="0F23051D" wp14:paraId="3A32A270" wp14:textId="71ADD7D4">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bevaka civilpliktsfrågan genom att upprätthålla kontinuerlig kontakt med viktiga aktörer,</w:t>
      </w:r>
    </w:p>
    <w:p xmlns:wp14="http://schemas.microsoft.com/office/word/2010/wordml" w:rsidP="0F23051D" wp14:paraId="13410C85" wp14:textId="29EC14E8">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vid minst ett tillfälle träffa ministern för civilt försvar,</w:t>
      </w:r>
    </w:p>
    <w:p xmlns:wp14="http://schemas.microsoft.com/office/word/2010/wordml" w:rsidP="0F23051D" wp14:paraId="4DF67ED9" wp14:textId="415A2F89">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 xml:space="preserve">att arbeta tillsammans med Myndigheten för civilt försvar, och övriga för civilplikten viktiga aktörer, i syfte att ett välgrundat medinflytandesystem etableras direkt vid återinförandet av grundutbildning med civilplikt, </w:t>
      </w:r>
    </w:p>
    <w:p xmlns:wp14="http://schemas.microsoft.com/office/word/2010/wordml" w:rsidP="0F23051D" wp14:paraId="5C90725D" wp14:textId="62C7966B">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 xml:space="preserve">att bevaka upprättandet av ett Civilpliktsråd genom dialog med Försvarsdepartementet och Myndigheten för civilt försvar, </w:t>
      </w:r>
    </w:p>
    <w:p xmlns:wp14="http://schemas.microsoft.com/office/word/2010/wordml" w:rsidP="0F23051D" wp14:paraId="3C1012CE" wp14:textId="1622C2AE">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att de civilpliktigas situation synliggörs i totalförsvarsdebatten, samt</w:t>
      </w:r>
    </w:p>
    <w:p xmlns:wp14="http://schemas.microsoft.com/office/word/2010/wordml" w:rsidP="0F23051D" wp14:paraId="73CFAEB2" wp14:textId="483C29AE">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att civilpliktiga under lång grundutbildning har goda utbildningsförhållanden och arbetsmiljö, direkt vid dess återinförande.</w:t>
      </w:r>
    </w:p>
    <w:p xmlns:wp14="http://schemas.microsoft.com/office/word/2010/wordml" w:rsidP="0F23051D" wp14:paraId="08CC0F55" wp14:textId="2BECAB5E">
      <w:pPr>
        <w:pStyle w:val="Heading1"/>
        <w:rPr>
          <w:rFonts w:ascii="Calibri" w:hAnsi="Calibri" w:eastAsia="Calibri" w:cs="Calibri"/>
          <w:noProof w:val="0"/>
          <w:sz w:val="22"/>
          <w:szCs w:val="22"/>
          <w:lang w:val="sv-SE"/>
        </w:rPr>
      </w:pPr>
    </w:p>
    <w:p xmlns:wp14="http://schemas.microsoft.com/office/word/2010/wordml" w:rsidP="0F23051D" wp14:paraId="1198D23D" wp14:textId="06BA6C64">
      <w:pPr>
        <w:keepNext w:val="1"/>
        <w:keepLines w:val="1"/>
        <w:spacing w:before="0" w:beforeAutospacing="off" w:after="0" w:afterAutospacing="off"/>
      </w:pPr>
      <w:r>
        <w:br w:type="page"/>
      </w:r>
    </w:p>
    <w:p xmlns:wp14="http://schemas.microsoft.com/office/word/2010/wordml" w:rsidP="0F23051D" wp14:paraId="3056F0C5" wp14:textId="6B59A37A">
      <w:pPr>
        <w:pStyle w:val="Heading1"/>
        <w:keepNext w:val="1"/>
        <w:keepLines w:val="1"/>
        <w:rPr>
          <w:rFonts w:ascii="Calibri" w:hAnsi="Calibri" w:eastAsia="Calibri" w:cs="Calibri"/>
          <w:noProof w:val="0"/>
          <w:sz w:val="32"/>
          <w:szCs w:val="32"/>
          <w:lang w:val="sv-SE"/>
        </w:rPr>
      </w:pPr>
      <w:bookmarkStart w:name="_Toc1148759674" w:id="1845955453"/>
      <w:r w:rsidRPr="0F23051D" w:rsidR="2E0E45AF">
        <w:rPr>
          <w:noProof w:val="0"/>
          <w:lang w:val="sv-SE"/>
        </w:rPr>
        <w:t>3. Civilt meritvärde</w:t>
      </w:r>
      <w:bookmarkEnd w:id="1845955453"/>
    </w:p>
    <w:p xmlns:wp14="http://schemas.microsoft.com/office/word/2010/wordml" w:rsidP="0F23051D" wp14:paraId="52453F8B" wp14:textId="65F567A4">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Bakgrund: </w:t>
      </w:r>
    </w:p>
    <w:p xmlns:wp14="http://schemas.microsoft.com/office/word/2010/wordml" w:rsidP="0F23051D" wp14:paraId="176D4C65" wp14:textId="44411DD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Att genomföra grundutbildning inom totalförsvaret innebär att individen under en period skjuter upp arbete eller studier. För att stärka legitimiteten i totalförsvarsplikten och synliggöra den kompetens som utvecklas under utbildningen bör den enskilde efter avslutad grundutbildning tillhandahållas ett civilt meritvärde som tydliggör de kunskaper och erfarenheter som förvärvats.</w:t>
      </w:r>
    </w:p>
    <w:p xmlns:wp14="http://schemas.microsoft.com/office/word/2010/wordml" w:rsidP="0F23051D" wp14:paraId="56D0AB48" wp14:textId="4E56C90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Vikten av validering är särskilt stor idag när totalförsvarsplikten återetableras i snabb takt efter att ha varit vilande i flera år och den allmänna kännedomen följaktligen sjunkit. Under grundutbildningen genomgår många en utbildning som kan likställas med en civil utbildning, exempelvis skyddsvakt, fordonsförare och sjukvårdare. Dessa bör överföras till ett civilt kompetensbevis som exempelvis </w:t>
      </w:r>
      <w:r w:rsidRPr="0F23051D" w:rsidR="2E0E45AF">
        <w:rPr>
          <w:rFonts w:ascii="Calibri" w:hAnsi="Calibri" w:eastAsia="Calibri" w:cs="Calibri"/>
          <w:noProof w:val="0"/>
          <w:sz w:val="22"/>
          <w:szCs w:val="22"/>
          <w:lang w:val="sv-SE"/>
        </w:rPr>
        <w:t>SeQF</w:t>
      </w:r>
      <w:r w:rsidRPr="0F23051D" w:rsidR="2E0E45AF">
        <w:rPr>
          <w:rFonts w:ascii="Calibri" w:hAnsi="Calibri" w:eastAsia="Calibri" w:cs="Calibri"/>
          <w:noProof w:val="0"/>
          <w:sz w:val="22"/>
          <w:szCs w:val="22"/>
          <w:lang w:val="sv-SE"/>
        </w:rPr>
        <w:t>-bevis och civilt körkort.</w:t>
      </w:r>
    </w:p>
    <w:p xmlns:wp14="http://schemas.microsoft.com/office/word/2010/wordml" w:rsidP="0F23051D" wp14:paraId="14BE0835" wp14:textId="368EA6D2">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21132787" wp14:textId="4D8502A0">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Mål: </w:t>
      </w:r>
    </w:p>
    <w:p xmlns:wp14="http://schemas.microsoft.com/office/word/2010/wordml" w:rsidP="0F23051D" wp14:paraId="11B36C1F" wp14:textId="55CE8DAD">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Utbildande myndigheter verkar för att etablera ett gemensamt och tydligt språk för att beskriva civil kompetens som förvärvas genom grundutbildning inom totalförsvaret.</w:t>
      </w:r>
    </w:p>
    <w:p xmlns:wp14="http://schemas.microsoft.com/office/word/2010/wordml" w:rsidP="0F23051D" wp14:paraId="514B6D8E" wp14:textId="170A60C5">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Utbildande myndighet tillhandahåller civila utbildningsintyg och kompetensbevis som </w:t>
      </w:r>
      <w:r w:rsidRPr="0F23051D" w:rsidR="2E0E45AF">
        <w:rPr>
          <w:rFonts w:ascii="Calibri" w:hAnsi="Calibri" w:eastAsia="Calibri" w:cs="Calibri"/>
          <w:noProof w:val="0"/>
          <w:sz w:val="22"/>
          <w:szCs w:val="22"/>
          <w:lang w:val="sv-SE"/>
        </w:rPr>
        <w:t>SeQF</w:t>
      </w:r>
      <w:r w:rsidRPr="0F23051D" w:rsidR="2E0E45AF">
        <w:rPr>
          <w:rFonts w:ascii="Calibri" w:hAnsi="Calibri" w:eastAsia="Calibri" w:cs="Calibri"/>
          <w:noProof w:val="0"/>
          <w:sz w:val="22"/>
          <w:szCs w:val="22"/>
          <w:lang w:val="sv-SE"/>
        </w:rPr>
        <w:t>-bevis, YKB och C/CE körkort.</w:t>
      </w:r>
    </w:p>
    <w:p xmlns:wp14="http://schemas.microsoft.com/office/word/2010/wordml" w:rsidP="0F23051D" wp14:paraId="12FFB871" wp14:textId="203A359F">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Utbildande myndighet inventerar kontinuerligt utbildningar och gör, om möjligt, anpassningar för att göra dem civilt översättbara.</w:t>
      </w:r>
    </w:p>
    <w:p xmlns:wp14="http://schemas.microsoft.com/office/word/2010/wordml" w:rsidP="0F23051D" wp14:paraId="22B0C8EA" wp14:textId="04737852">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Totalförsvarspliktiga som genomfört grundutbildning ges stärkt status, bland annat hos civila arbetsgivare samt lärosäten.</w:t>
      </w:r>
    </w:p>
    <w:p xmlns:wp14="http://schemas.microsoft.com/office/word/2010/wordml" w:rsidP="0F23051D" wp14:paraId="0564022B" wp14:textId="0D38C49B">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De totalförsvarspliktiga är medvetna om vilka civila meriter de är behöriga till efter fullgjord grundutbildning.</w:t>
      </w:r>
    </w:p>
    <w:p xmlns:wp14="http://schemas.microsoft.com/office/word/2010/wordml" w:rsidP="0F23051D" wp14:paraId="1D7F06FE" wp14:textId="612030F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626BE5F6" wp14:textId="10D5F6D5">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Krav: </w:t>
      </w:r>
    </w:p>
    <w:p w:rsidR="2E0E45AF" w:rsidP="0F23051D" w:rsidRDefault="2E0E45AF" w14:paraId="6EE04781" w14:textId="06D78CF7">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Värnpliktskongressen 2026 uppdrar Pliktrådet</w:t>
      </w:r>
      <w:r w:rsidRPr="0F23051D" w:rsidR="5DFCFB8E">
        <w:rPr>
          <w:rFonts w:ascii="Calibri" w:hAnsi="Calibri" w:eastAsia="Calibri" w:cs="Calibri"/>
          <w:b w:val="1"/>
          <w:bCs w:val="1"/>
          <w:noProof w:val="0"/>
          <w:sz w:val="22"/>
          <w:szCs w:val="22"/>
          <w:lang w:val="sv-SE"/>
        </w:rPr>
        <w:t>:</w:t>
      </w:r>
    </w:p>
    <w:p xmlns:wp14="http://schemas.microsoft.com/office/word/2010/wordml" w:rsidP="0F23051D" wp14:paraId="5EF5E937" wp14:textId="4E88D94D">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verka för att civilt meritvärde tillhandahålls totalförsvarspliktiga efter genomförd grundutbildning,</w:t>
      </w:r>
    </w:p>
    <w:p xmlns:wp14="http://schemas.microsoft.com/office/word/2010/wordml" w:rsidP="0F23051D" wp14:paraId="6B7BA165" wp14:textId="14240080">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driva på arbetet rörande civilt meritvärde vid utbildande förband och skola,</w:t>
      </w:r>
    </w:p>
    <w:p xmlns:wp14="http://schemas.microsoft.com/office/word/2010/wordml" w:rsidP="0F23051D" wp14:paraId="0A8E740E" wp14:textId="2DBE029A">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driva på utbildande myndigheters och politikens arbete med att utveckla civil meritering kopplad till grundutbildning inom totalförsvaret, samt</w:t>
      </w:r>
    </w:p>
    <w:p xmlns:wp14="http://schemas.microsoft.com/office/word/2010/wordml" w:rsidP="0F23051D" wp14:paraId="5A2AAA6C" wp14:textId="6B3EE732">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undersöka möjligheterna, tillsammans med näringslivet och lärosätena, att öka och stärka civil meritering av de meriter totalförsvarspliktiga tillgodoräknar sig under pliktad utbildning.</w:t>
      </w:r>
    </w:p>
    <w:p xmlns:wp14="http://schemas.microsoft.com/office/word/2010/wordml" w:rsidP="0F23051D" wp14:paraId="0ECBDFA5" wp14:textId="760B913B">
      <w:pPr>
        <w:pStyle w:val="Heading1"/>
        <w:rPr>
          <w:rFonts w:ascii="Calibri" w:hAnsi="Calibri" w:eastAsia="Calibri" w:cs="Calibri"/>
          <w:noProof w:val="0"/>
          <w:lang w:val="sv-SE"/>
        </w:rPr>
      </w:pPr>
    </w:p>
    <w:p xmlns:wp14="http://schemas.microsoft.com/office/word/2010/wordml" w:rsidP="0F23051D" wp14:paraId="58FA47BE" wp14:textId="60352911">
      <w:pPr>
        <w:keepNext w:val="1"/>
        <w:keepLines w:val="1"/>
        <w:spacing w:before="0" w:beforeAutospacing="off" w:after="0" w:afterAutospacing="off"/>
      </w:pPr>
      <w:r>
        <w:br w:type="page"/>
      </w:r>
    </w:p>
    <w:p xmlns:wp14="http://schemas.microsoft.com/office/word/2010/wordml" w:rsidP="0F23051D" wp14:paraId="6887ADF8" wp14:textId="00DE96E9">
      <w:pPr>
        <w:pStyle w:val="Heading1"/>
        <w:keepNext w:val="1"/>
        <w:keepLines w:val="1"/>
        <w:rPr>
          <w:rFonts w:ascii="Calibri" w:hAnsi="Calibri" w:eastAsia="Calibri" w:cs="Calibri"/>
          <w:noProof w:val="0"/>
          <w:sz w:val="32"/>
          <w:szCs w:val="32"/>
          <w:lang w:val="sv-SE"/>
        </w:rPr>
      </w:pPr>
      <w:bookmarkStart w:name="_Toc1198741068" w:id="295725810"/>
      <w:r w:rsidRPr="0F23051D" w:rsidR="2E0E45AF">
        <w:rPr>
          <w:noProof w:val="0"/>
          <w:lang w:val="sv-SE"/>
        </w:rPr>
        <w:t>4. Dokumentation och överlämning</w:t>
      </w:r>
      <w:bookmarkEnd w:id="295725810"/>
    </w:p>
    <w:p xmlns:wp14="http://schemas.microsoft.com/office/word/2010/wordml" w:rsidP="0F23051D" wp14:paraId="5A99ED46" wp14:textId="4AE278C2">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5BAFC8D9" wp14:textId="33236B3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Ett överlämningstänk som genomsyrar verksamheten garanterar att arbete inte görs förgäves och att kunskap och erfarenhet inte går förlorat. Pliktrådets organisation får varje år nya ledamöter som snabbt måste skapa en förståelse och kunskap för att aktivt driva de totalförsvarspliktigas kärnfrågor. Utan stöd kan omställningen ta tid, vilket gör att rörelsen kan tappa </w:t>
      </w:r>
      <w:r w:rsidRPr="0F23051D" w:rsidR="2E0E45AF">
        <w:rPr>
          <w:rFonts w:ascii="Calibri" w:hAnsi="Calibri" w:eastAsia="Calibri" w:cs="Calibri"/>
          <w:noProof w:val="0"/>
          <w:sz w:val="22"/>
          <w:szCs w:val="22"/>
          <w:lang w:val="sv-SE"/>
        </w:rPr>
        <w:t>momentum</w:t>
      </w:r>
      <w:r w:rsidRPr="0F23051D" w:rsidR="2E0E45AF">
        <w:rPr>
          <w:rFonts w:ascii="Calibri" w:hAnsi="Calibri" w:eastAsia="Calibri" w:cs="Calibri"/>
          <w:noProof w:val="0"/>
          <w:sz w:val="22"/>
          <w:szCs w:val="22"/>
          <w:lang w:val="sv-SE"/>
        </w:rPr>
        <w:t xml:space="preserve"> och kontinuitet. Av den anledningen är det av stor vikt att överlämningen innehåller väsentlig information, kontakter att värna, viktiga noteringar, dokumentering av viktiga möten, gedigen överlämning inom respektive område samt annat viktigt för verksamheten.</w:t>
      </w:r>
    </w:p>
    <w:p xmlns:wp14="http://schemas.microsoft.com/office/word/2010/wordml" w:rsidP="0F23051D" wp14:paraId="0510E858" wp14:textId="40B9E7E4">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ska genom att ta fram rutiner för dokumentation och överlämning skapa förutsättningar för ett tillträdande råd att ta del av erfarenheter och kunskaper som föregående råd har erhållit.</w:t>
      </w:r>
    </w:p>
    <w:p xmlns:wp14="http://schemas.microsoft.com/office/word/2010/wordml" w:rsidP="0F23051D" wp14:paraId="78DA6EE0" wp14:textId="2B831AF5">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1FDF79EF" wp14:textId="5448CAF3">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04FE6F8C" wp14:textId="62639C7D">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Verksamhet som Pliktrådet genomför dokumenteras samt överlämnas på ett konsekvent och tillfredställande sätt.</w:t>
      </w:r>
    </w:p>
    <w:p xmlns:wp14="http://schemas.microsoft.com/office/word/2010/wordml" w:rsidP="0F23051D" wp14:paraId="6EF704FE" wp14:textId="229C7ECD">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Revisorerna får en god bild över Pliktrådets verksamhet.</w:t>
      </w:r>
    </w:p>
    <w:p xmlns:wp14="http://schemas.microsoft.com/office/word/2010/wordml" w:rsidP="0F23051D" wp14:paraId="3B896B1E" wp14:textId="2221651B">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Pågående Pliktråd ges kunskap och verktyg för att i ett tidigt skede fortsätta värnpliktsrörelsens arbete.</w:t>
      </w:r>
    </w:p>
    <w:p xmlns:wp14="http://schemas.microsoft.com/office/word/2010/wordml" w:rsidP="0F23051D" wp14:paraId="2C3F3EE3" wp14:textId="29E901FC">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73A22E83" wp14:textId="477A680F">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Krav:</w:t>
      </w:r>
    </w:p>
    <w:p xmlns:wp14="http://schemas.microsoft.com/office/word/2010/wordml" w:rsidP="0F23051D" wp14:paraId="22715A7D" wp14:textId="2ECB24FC">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Värnpliktskongressen 2026 uppdrar Pliktrådet:</w:t>
      </w:r>
    </w:p>
    <w:p xmlns:wp14="http://schemas.microsoft.com/office/word/2010/wordml" w:rsidP="0F23051D" wp14:paraId="5D7B07BA" wp14:textId="3C47E2D1">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säkerställa en strukturerad överlämning till nästkommande Pliktråd,</w:t>
      </w:r>
    </w:p>
    <w:p xmlns:wp14="http://schemas.microsoft.com/office/word/2010/wordml" w:rsidP="0F23051D" wp14:paraId="7BF413BA" wp14:textId="0D32B43F">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ändamålsenligt arkivera relevant dokumentation för verksamheten,</w:t>
      </w:r>
    </w:p>
    <w:p xmlns:wp14="http://schemas.microsoft.com/office/word/2010/wordml" w:rsidP="0F23051D" wp14:paraId="1A4C0405" wp14:textId="3B8B16CA">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ta fram och upprätthålla gemensamma rutiner för dokumentation och överlämning inom Pliktrådets verksamhet,</w:t>
      </w:r>
    </w:p>
    <w:p xmlns:wp14="http://schemas.microsoft.com/office/word/2010/wordml" w:rsidP="0F23051D" wp14:paraId="2DD9C7FE" wp14:textId="0E28B966">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kunskaper, erfarenheter och relationer med nyckelpersoner överförs mellan verksamheten,</w:t>
      </w:r>
    </w:p>
    <w:p xmlns:wp14="http://schemas.microsoft.com/office/word/2010/wordml" w:rsidP="0F23051D" wp14:paraId="05E76DC3" wp14:textId="0506E14A">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vidareutveckla Efterträdarpärmen för att underlätta tillträdande Pliktråds arbete, samt</w:t>
      </w:r>
    </w:p>
    <w:p xmlns:wp14="http://schemas.microsoft.com/office/word/2010/wordml" w:rsidP="0F23051D" wp14:paraId="4DFA6923" wp14:textId="1EDD71DF">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tillhandahålla revisorer med adekvat dokumentation.</w:t>
      </w:r>
    </w:p>
    <w:p xmlns:wp14="http://schemas.microsoft.com/office/word/2010/wordml" w:rsidP="0F23051D" wp14:paraId="1AA6A867" wp14:textId="4D199926">
      <w:pPr>
        <w:pStyle w:val="Heading1"/>
        <w:rPr>
          <w:rFonts w:ascii="Calibri" w:hAnsi="Calibri" w:eastAsia="Calibri" w:cs="Calibri"/>
          <w:noProof w:val="0"/>
          <w:lang w:val="sv-SE"/>
        </w:rPr>
      </w:pPr>
    </w:p>
    <w:p xmlns:wp14="http://schemas.microsoft.com/office/word/2010/wordml" w:rsidP="0F23051D" wp14:paraId="2753C942" wp14:textId="61B41CEF">
      <w:pPr>
        <w:keepNext w:val="1"/>
        <w:keepLines w:val="1"/>
        <w:spacing w:before="0" w:beforeAutospacing="off" w:after="0" w:afterAutospacing="off"/>
      </w:pPr>
      <w:r>
        <w:br w:type="page"/>
      </w:r>
    </w:p>
    <w:p xmlns:wp14="http://schemas.microsoft.com/office/word/2010/wordml" w:rsidP="0F23051D" wp14:paraId="47162FDC" wp14:textId="6A2DD34D">
      <w:pPr>
        <w:pStyle w:val="Heading1"/>
        <w:keepNext w:val="1"/>
        <w:keepLines w:val="1"/>
        <w:rPr>
          <w:rFonts w:ascii="Calibri" w:hAnsi="Calibri" w:eastAsia="Calibri" w:cs="Calibri"/>
          <w:noProof w:val="0"/>
          <w:sz w:val="32"/>
          <w:szCs w:val="32"/>
          <w:lang w:val="sv-SE"/>
        </w:rPr>
      </w:pPr>
      <w:bookmarkStart w:name="_Toc1555652563" w:id="440448605"/>
      <w:r w:rsidRPr="0F23051D" w:rsidR="2E0E45AF">
        <w:rPr>
          <w:noProof w:val="0"/>
          <w:lang w:val="sv-SE"/>
        </w:rPr>
        <w:t>5. Förbandsverksamhet</w:t>
      </w:r>
      <w:bookmarkEnd w:id="440448605"/>
    </w:p>
    <w:p xmlns:wp14="http://schemas.microsoft.com/office/word/2010/wordml" w:rsidP="0F23051D" wp14:paraId="041FD15F" wp14:textId="397F319C">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Bakgrund: </w:t>
      </w:r>
    </w:p>
    <w:p xmlns:wp14="http://schemas.microsoft.com/office/word/2010/wordml" w:rsidP="0F23051D" wp14:paraId="5FDD506D" wp14:textId="3D93081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Pliktrådets främsta angelägenhet är de totalförsvarspliktiga under grundutbildning. Det är därför av stor vikt att Pliktrådet tillhandahåller de totalförsvarspliktiga stöd och vägledning i olika former genom att kontinuerligt inhämta deras åsikter, vägleda i förtroendeuppdrag och uppmuntra det lokala medinflytandearbetet. Det är Pliktrådets ansvar att verka för att berörda myndigheter och politiken verkställer de krav kongressen ställer på medinflytande vid utbildande förband och skola.</w:t>
      </w:r>
    </w:p>
    <w:p xmlns:wp14="http://schemas.microsoft.com/office/word/2010/wordml" w:rsidP="0F23051D" wp14:paraId="60B78193" wp14:textId="576094B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17B56E44" wp14:textId="3D7EACD3">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Mål: </w:t>
      </w:r>
    </w:p>
    <w:p xmlns:wp14="http://schemas.microsoft.com/office/word/2010/wordml" w:rsidP="0F23051D" wp14:paraId="2521604C" wp14:textId="227262F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har god insikt i och förståelse för de värnpliktigas vardag, välmående och verksamhet samt har ett fungerande samarbete med förtroendevalda och lokalt medinflytande ansvarig (LMA).</w:t>
      </w:r>
    </w:p>
    <w:p xmlns:wp14="http://schemas.microsoft.com/office/word/2010/wordml" w:rsidP="0F23051D" wp14:paraId="0F486BD5" wp14:textId="7F619A2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Vid Pliktrådets förbandsbesök förmedlas de värnpliktigas innebörd för värnpliktsrörelsen.</w:t>
      </w:r>
    </w:p>
    <w:p xmlns:wp14="http://schemas.microsoft.com/office/word/2010/wordml" w:rsidP="0F23051D" wp14:paraId="2A4C6E2B" wp14:textId="693FDA82">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Missförhållanden i de värnpliktigas tillvaro uppmärksammas och stävjas. Kontakt mellan förtroendevalda på olika förband främjas.</w:t>
      </w:r>
    </w:p>
    <w:p xmlns:wp14="http://schemas.microsoft.com/office/word/2010/wordml" w:rsidP="0F23051D" wp14:paraId="47C0B5BD" wp14:textId="30276F4B">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62652C66" wp14:textId="1B90C018">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Krav:</w:t>
      </w:r>
    </w:p>
    <w:p xmlns:wp14="http://schemas.microsoft.com/office/word/2010/wordml" w:rsidP="0F23051D" wp14:paraId="78BD4100" wp14:textId="1E46F725">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Värnpliktskongressen 2026 uppdrar Pliktrådet: </w:t>
      </w:r>
    </w:p>
    <w:p xmlns:wp14="http://schemas.microsoft.com/office/word/2010/wordml" w:rsidP="0F23051D" wp14:paraId="6B869A5D" wp14:textId="18A02620">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minst två gånger besöka samtliga utbildande enheter som bedriver grundutbildning av värnpliktiga,</w:t>
      </w:r>
    </w:p>
    <w:p xmlns:wp14="http://schemas.microsoft.com/office/word/2010/wordml" w:rsidP="0F23051D" wp14:paraId="3D434133" wp14:textId="4B4E3456">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utse en ansvarig ledamot som agerar kontaktperson för respektive utbildande förband,</w:t>
      </w:r>
    </w:p>
    <w:p xmlns:wp14="http://schemas.microsoft.com/office/word/2010/wordml" w:rsidP="0F23051D" wp14:paraId="7A418B45" wp14:textId="7A0C2439">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återkoppling med de huvudförtroendevalda sker efter genomfört förbandsbesök,</w:t>
      </w:r>
    </w:p>
    <w:p xmlns:wp14="http://schemas.microsoft.com/office/word/2010/wordml" w:rsidP="0F23051D" wp14:paraId="7FEFDA76" wp14:textId="0B66F592">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 xml:space="preserve">att under verksamhetsåret producera minst en rapport per utbildningsenhet innehållande en samlad bedömning av de totalförsvarspliktigas situation, </w:t>
      </w:r>
    </w:p>
    <w:p xmlns:wp14="http://schemas.microsoft.com/office/word/2010/wordml" w:rsidP="0F23051D" wp14:paraId="023E9B59" wp14:textId="4D592D7C">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informera värnpliktiga om Pliktrådets verksamhet, syfte och värnpliktskongressen, samt värnpliktsrörelsens historia,</w:t>
      </w:r>
    </w:p>
    <w:p xmlns:wp14="http://schemas.microsoft.com/office/word/2010/wordml" w:rsidP="0F23051D" wp14:paraId="31A214D9" wp14:textId="33BA3A68">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 xml:space="preserve">att i dialog med de värnpliktiga, </w:t>
      </w:r>
      <w:r w:rsidRPr="0F23051D" w:rsidR="2E0E45AF">
        <w:rPr>
          <w:rFonts w:ascii="Calibri" w:hAnsi="Calibri" w:eastAsia="Calibri" w:cs="Calibri"/>
          <w:b w:val="1"/>
          <w:bCs w:val="1"/>
          <w:i w:val="1"/>
          <w:iCs w:val="1"/>
          <w:noProof w:val="0"/>
          <w:sz w:val="22"/>
          <w:szCs w:val="22"/>
          <w:lang w:val="sv-SE"/>
        </w:rPr>
        <w:t>förbandsledning</w:t>
      </w:r>
      <w:r w:rsidRPr="0F23051D" w:rsidR="2E0E45AF">
        <w:rPr>
          <w:rFonts w:ascii="Calibri" w:hAnsi="Calibri" w:eastAsia="Calibri" w:cs="Calibri"/>
          <w:b w:val="1"/>
          <w:bCs w:val="1"/>
          <w:i w:val="1"/>
          <w:iCs w:val="1"/>
          <w:noProof w:val="0"/>
          <w:sz w:val="22"/>
          <w:szCs w:val="22"/>
          <w:lang w:val="sv-SE"/>
        </w:rPr>
        <w:t xml:space="preserve"> samt LMA verka för att grundutbildningen bedrivs i enlighet med Värnpliktskongressens intentioner,</w:t>
      </w:r>
    </w:p>
    <w:p xmlns:wp14="http://schemas.microsoft.com/office/word/2010/wordml" w:rsidP="0F23051D" wp14:paraId="08181E5E" wp14:textId="44A3A284">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efter officiella förbandsbesöksperioder göra skriftliga sammanställningar utifrån lämpliga områden, samt</w:t>
      </w:r>
    </w:p>
    <w:p xmlns:wp14="http://schemas.microsoft.com/office/word/2010/wordml" w:rsidP="0F23051D" wp14:paraId="5D65F69B" wp14:textId="281F6047">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 xml:space="preserve">att föra en kontinuerlig dialog med MHS H </w:t>
      </w:r>
      <w:r w:rsidRPr="0F23051D" w:rsidR="2E0E45AF">
        <w:rPr>
          <w:rFonts w:ascii="Calibri" w:hAnsi="Calibri" w:eastAsia="Calibri" w:cs="Calibri"/>
          <w:b w:val="1"/>
          <w:bCs w:val="1"/>
          <w:i w:val="1"/>
          <w:iCs w:val="1"/>
          <w:noProof w:val="0"/>
          <w:sz w:val="22"/>
          <w:szCs w:val="22"/>
          <w:lang w:val="sv-SE"/>
        </w:rPr>
        <w:t>SamE</w:t>
      </w:r>
      <w:r w:rsidRPr="0F23051D" w:rsidR="2E0E45AF">
        <w:rPr>
          <w:rFonts w:ascii="Calibri" w:hAnsi="Calibri" w:eastAsia="Calibri" w:cs="Calibri"/>
          <w:b w:val="1"/>
          <w:bCs w:val="1"/>
          <w:i w:val="1"/>
          <w:iCs w:val="1"/>
          <w:noProof w:val="0"/>
          <w:sz w:val="22"/>
          <w:szCs w:val="22"/>
          <w:lang w:val="sv-SE"/>
        </w:rPr>
        <w:t xml:space="preserve"> och försvarsgrensförvaltare vid varje förbandsbesöksperiod.</w:t>
      </w:r>
    </w:p>
    <w:p xmlns:wp14="http://schemas.microsoft.com/office/word/2010/wordml" w:rsidP="0F23051D" wp14:paraId="1BCB2C96" wp14:textId="6F60F18E">
      <w:pPr>
        <w:rPr>
          <w:rFonts w:ascii="Calibri" w:hAnsi="Calibri" w:eastAsia="Calibri" w:cs="Calibri"/>
          <w:noProof w:val="0"/>
          <w:lang w:val="sv-SE"/>
        </w:rPr>
      </w:pPr>
    </w:p>
    <w:p xmlns:wp14="http://schemas.microsoft.com/office/word/2010/wordml" w:rsidP="0F23051D" wp14:paraId="3020F697" wp14:textId="26DF2D64">
      <w:pPr>
        <w:pStyle w:val="Heading1"/>
        <w:keepNext w:val="1"/>
        <w:keepLines w:val="1"/>
        <w:rPr>
          <w:noProof w:val="0"/>
          <w:lang w:val="sv-SE"/>
        </w:rPr>
      </w:pPr>
    </w:p>
    <w:p xmlns:wp14="http://schemas.microsoft.com/office/word/2010/wordml" w:rsidP="0F23051D" wp14:paraId="5808FFBD" wp14:textId="58EDF798">
      <w:pPr>
        <w:keepNext w:val="1"/>
        <w:keepLines w:val="1"/>
        <w:spacing w:before="0" w:beforeAutospacing="off" w:after="0" w:afterAutospacing="off"/>
      </w:pPr>
      <w:r>
        <w:br w:type="page"/>
      </w:r>
    </w:p>
    <w:p xmlns:wp14="http://schemas.microsoft.com/office/word/2010/wordml" w:rsidP="0F23051D" wp14:paraId="5D3FD462" wp14:textId="333006DA">
      <w:pPr>
        <w:pStyle w:val="Heading1"/>
        <w:keepNext w:val="1"/>
        <w:keepLines w:val="1"/>
        <w:rPr>
          <w:rFonts w:ascii="Calibri" w:hAnsi="Calibri" w:eastAsia="Calibri" w:cs="Calibri"/>
          <w:noProof w:val="0"/>
          <w:sz w:val="32"/>
          <w:szCs w:val="32"/>
          <w:lang w:val="sv-SE"/>
        </w:rPr>
      </w:pPr>
      <w:bookmarkStart w:name="_Toc1136808169" w:id="1552792426"/>
      <w:r w:rsidRPr="0F23051D" w:rsidR="2E0E45AF">
        <w:rPr>
          <w:noProof w:val="0"/>
          <w:lang w:val="sv-SE"/>
        </w:rPr>
        <w:t>6. Historia</w:t>
      </w:r>
      <w:bookmarkEnd w:id="1552792426"/>
    </w:p>
    <w:p xmlns:wp14="http://schemas.microsoft.com/office/word/2010/wordml" w:rsidP="0F23051D" wp14:paraId="7FA2951D" wp14:textId="3DBB4E34">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2DBAEDDD" wp14:textId="6B98CED7">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Pliktrörelsen är ett arv av en historisk folkrörelse som under decennier kämpat för att skapa bättre villkor för Sveriges totalförsvarspliktiga under grundutbildning. Rörelsen blickar ständigt framåt, men Pliktrådet måste även ta ansvar för att tillvarata pliktrörelsens rika historia.</w:t>
      </w:r>
    </w:p>
    <w:p xmlns:wp14="http://schemas.microsoft.com/office/word/2010/wordml" w:rsidP="0F23051D" wp14:paraId="64BC8992" wp14:textId="7AE9039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Idag arbetar många av de som tidigare suttit i Värnpliktsrådet eller Civilpliktsrådet på höga samhällspositioner med mycket inflytande. Genom att hålla kontakt med dessa förbättras Pliktrådets möjlighet till påverkan. Dessa individer utgör även en stor kunskaps- och erfarenhetsbank som Pliktrådets ledamöter bör tillvarata.</w:t>
      </w:r>
    </w:p>
    <w:p xmlns:wp14="http://schemas.microsoft.com/office/word/2010/wordml" w:rsidP="0F23051D" wp14:paraId="7E255FD9" wp14:textId="21DFAC1C">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376BF0D9" wp14:textId="2BE5527A">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2DF8BC1E" wp14:textId="792ABC0B">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Värnpliktsrörelsens och Civilpliktsrörelsens historia tillvaratas och bevaras.</w:t>
      </w:r>
    </w:p>
    <w:p xmlns:wp14="http://schemas.microsoft.com/office/word/2010/wordml" w:rsidP="0F23051D" wp14:paraId="0C9A4060" wp14:textId="2F851293">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Erfarenhetsutbyte och kontinuerlig kontakt med Tomhylsan och Kanonen upprätthålls.</w:t>
      </w:r>
    </w:p>
    <w:p xmlns:wp14="http://schemas.microsoft.com/office/word/2010/wordml" w:rsidP="0F23051D" wp14:paraId="0ABCAA4B" wp14:textId="272179A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5FA3EBAC" wp14:textId="7A4F177A">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Krav:</w:t>
      </w:r>
    </w:p>
    <w:p xmlns:wp14="http://schemas.microsoft.com/office/word/2010/wordml" w:rsidP="0F23051D" wp14:paraId="70431B94" wp14:textId="7E76B41B">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Värnpliktskongressen 2026 uppdrar Pliktrådet:</w:t>
      </w:r>
    </w:p>
    <w:p xmlns:wp14="http://schemas.microsoft.com/office/word/2010/wordml" w:rsidP="0F23051D" wp14:paraId="23F5941F" wp14:textId="0C8CE993">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 xml:space="preserve">att delta på </w:t>
      </w:r>
      <w:r w:rsidRPr="0F23051D" w:rsidR="2E0E45AF">
        <w:rPr>
          <w:rFonts w:ascii="Calibri" w:hAnsi="Calibri" w:eastAsia="Calibri" w:cs="Calibri"/>
          <w:b w:val="1"/>
          <w:bCs w:val="1"/>
          <w:i w:val="1"/>
          <w:iCs w:val="1"/>
          <w:noProof w:val="0"/>
          <w:sz w:val="22"/>
          <w:szCs w:val="22"/>
          <w:lang w:val="sv-SE"/>
        </w:rPr>
        <w:t>kamratförbrödrarövningar</w:t>
      </w:r>
      <w:r w:rsidRPr="0F23051D" w:rsidR="2E0E45AF">
        <w:rPr>
          <w:rFonts w:ascii="Calibri" w:hAnsi="Calibri" w:eastAsia="Calibri" w:cs="Calibri"/>
          <w:b w:val="1"/>
          <w:bCs w:val="1"/>
          <w:i w:val="1"/>
          <w:iCs w:val="1"/>
          <w:noProof w:val="0"/>
          <w:sz w:val="22"/>
          <w:szCs w:val="22"/>
          <w:lang w:val="sv-SE"/>
        </w:rPr>
        <w:t>,</w:t>
      </w:r>
    </w:p>
    <w:p xmlns:wp14="http://schemas.microsoft.com/office/word/2010/wordml" w:rsidP="0F23051D" wp14:paraId="72618688" wp14:textId="5A59D48A">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arrangera minst en egen träff eller ett mingel med Tomhylsan och Kanonen,</w:t>
      </w:r>
    </w:p>
    <w:p xmlns:wp14="http://schemas.microsoft.com/office/word/2010/wordml" w:rsidP="0F23051D" wp14:paraId="7D953215" wp14:textId="5E913A46">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ledamöterna är pålästa om pliktrörelsens historia, samt</w:t>
      </w:r>
    </w:p>
    <w:p xmlns:wp14="http://schemas.microsoft.com/office/word/2010/wordml" w:rsidP="0F23051D" wp14:paraId="2E7B60BF" wp14:textId="7BA5E6CB">
      <w:pPr>
        <w:pStyle w:val="Normal"/>
        <w:rPr>
          <w:rFonts w:ascii="Calibri" w:hAnsi="Calibri" w:eastAsia="Calibri" w:cs="Calibri"/>
          <w:b w:val="1"/>
          <w:bCs w:val="1"/>
          <w:i w:val="1"/>
          <w:iCs w:val="1"/>
          <w:noProof w:val="0"/>
          <w:lang w:val="sv-SE"/>
        </w:rPr>
      </w:pPr>
      <w:r w:rsidRPr="0F23051D" w:rsidR="2E0E45AF">
        <w:rPr>
          <w:rFonts w:ascii="Calibri" w:hAnsi="Calibri" w:eastAsia="Calibri" w:cs="Calibri"/>
          <w:b w:val="1"/>
          <w:bCs w:val="1"/>
          <w:i w:val="1"/>
          <w:iCs w:val="1"/>
          <w:noProof w:val="0"/>
          <w:sz w:val="22"/>
          <w:szCs w:val="22"/>
          <w:lang w:val="sv-SE"/>
        </w:rPr>
        <w:t>att kontinuerligt dokumentera sin vardag under verksamhetsåret.</w:t>
      </w:r>
    </w:p>
    <w:p xmlns:wp14="http://schemas.microsoft.com/office/word/2010/wordml" w:rsidP="0F23051D" wp14:paraId="2D3AE655" wp14:textId="4CB81FA6">
      <w:pPr>
        <w:rPr>
          <w:rFonts w:ascii="Calibri" w:hAnsi="Calibri" w:eastAsia="Calibri" w:cs="Calibri"/>
          <w:noProof w:val="0"/>
          <w:lang w:val="sv-SE"/>
        </w:rPr>
      </w:pPr>
    </w:p>
    <w:p xmlns:wp14="http://schemas.microsoft.com/office/word/2010/wordml" w:rsidP="0F23051D" wp14:paraId="4404F1E4" wp14:textId="29703DDC">
      <w:pPr>
        <w:pStyle w:val="Heading1"/>
        <w:keepNext w:val="1"/>
        <w:keepLines w:val="1"/>
        <w:rPr>
          <w:noProof w:val="0"/>
          <w:lang w:val="sv-SE"/>
        </w:rPr>
      </w:pPr>
    </w:p>
    <w:p xmlns:wp14="http://schemas.microsoft.com/office/word/2010/wordml" w:rsidP="0F23051D" wp14:paraId="420E8741" wp14:textId="031F0F13">
      <w:pPr>
        <w:keepNext w:val="1"/>
        <w:keepLines w:val="1"/>
        <w:spacing w:before="0" w:beforeAutospacing="off" w:after="0" w:afterAutospacing="off"/>
      </w:pPr>
      <w:r>
        <w:br w:type="page"/>
      </w:r>
    </w:p>
    <w:p xmlns:wp14="http://schemas.microsoft.com/office/word/2010/wordml" w:rsidP="0F23051D" wp14:paraId="1956C56E" wp14:textId="0CEACFBA">
      <w:pPr>
        <w:pStyle w:val="Heading1"/>
        <w:keepNext w:val="1"/>
        <w:keepLines w:val="1"/>
        <w:rPr>
          <w:rFonts w:ascii="Calibri" w:hAnsi="Calibri" w:eastAsia="Calibri" w:cs="Calibri"/>
          <w:noProof w:val="0"/>
          <w:sz w:val="32"/>
          <w:szCs w:val="32"/>
          <w:lang w:val="sv-SE"/>
        </w:rPr>
      </w:pPr>
      <w:bookmarkStart w:name="_Toc1481378377" w:id="1684887813"/>
      <w:r w:rsidRPr="0F23051D" w:rsidR="2E0E45AF">
        <w:rPr>
          <w:noProof w:val="0"/>
          <w:lang w:val="sv-SE"/>
        </w:rPr>
        <w:t>7. Huvudförtroendekonferens</w:t>
      </w:r>
      <w:bookmarkEnd w:id="1684887813"/>
    </w:p>
    <w:p xmlns:wp14="http://schemas.microsoft.com/office/word/2010/wordml" w:rsidP="0F23051D" wp14:paraId="114EEAE8" wp14:textId="32AD0707">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Bakgrund: </w:t>
      </w:r>
    </w:p>
    <w:p xmlns:wp14="http://schemas.microsoft.com/office/word/2010/wordml" w:rsidP="0F23051D" wp14:paraId="20A20DEA" wp14:textId="6074F567">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anordnar årligen en konferens för Sveriges huvudförtroendevalda inom kategorierna huvudförtroendeperson, huvudskyddsassistent och huvudrepresentant för Nätverk Värnpliktiga Kvinnor (NVK). Detta bör ses som ett vitalt verktyg för att Pliktrådet ska kunna inhämta åsikter och lära känna de huvudförtroendevalda ute på utbildningsenheterna. Än viktigare är möjligheten för deltagarna att skapa egna kontakter för att driva gemensamma frågor. Konferensen syftar även till att motivera de förtroendevalda till att utöka det lokala arbetet på förbanden.</w:t>
      </w:r>
    </w:p>
    <w:p xmlns:wp14="http://schemas.microsoft.com/office/word/2010/wordml" w:rsidP="0F23051D" wp14:paraId="548425BE" wp14:textId="0AF69E43">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4D9DA699" wp14:textId="7F94450D">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60A0C3DF" wp14:textId="7CC7BEA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HFK används som verktyg för att främja utbytet och kontakten huvudförtroendevalda emellan och till Pliktrådet, samt att öka möjligheten för att gemensamt driva frågor lokalt.</w:t>
      </w:r>
    </w:p>
    <w:p xmlns:wp14="http://schemas.microsoft.com/office/word/2010/wordml" w:rsidP="0F23051D" wp14:paraId="1F388173" wp14:textId="6D59A39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HFK skapar bättre förutsättningar för och ökar lokalt engagemang hos de totalförsvarspliktiga på förbanden.</w:t>
      </w:r>
    </w:p>
    <w:p xmlns:wp14="http://schemas.microsoft.com/office/word/2010/wordml" w:rsidP="0F23051D" wp14:paraId="2F39AB0A" wp14:textId="1FA1AADB">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HFK arrangeras i största möjliga mån under tjänstgöringsdagar för att minimera utebliven planerad ledighet.</w:t>
      </w:r>
    </w:p>
    <w:p xmlns:wp14="http://schemas.microsoft.com/office/word/2010/wordml" w:rsidP="0F23051D" wp14:paraId="072C1843" wp14:textId="36958109">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och huvudförtroendevalda ska upprätta ett gemensamt kommunikationssätt snarast efter att huvudförtroendevalda blivit valda.</w:t>
      </w:r>
    </w:p>
    <w:p xmlns:wp14="http://schemas.microsoft.com/office/word/2010/wordml" w:rsidP="0F23051D" wp14:paraId="1CA77CAF" wp14:textId="67A14084">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verkar för att på sikt genomföra två årliga huvudförtroendekonferenser för samtliga huvudförtroendevalda.</w:t>
      </w:r>
    </w:p>
    <w:p xmlns:wp14="http://schemas.microsoft.com/office/word/2010/wordml" w:rsidP="0F23051D" wp14:paraId="58674DCE" wp14:textId="78A1F21E">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03A567FA" wp14:textId="54124962">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Krav:</w:t>
      </w:r>
    </w:p>
    <w:p xmlns:wp14="http://schemas.microsoft.com/office/word/2010/wordml" w:rsidP="0F23051D" wp14:paraId="70382C29" wp14:textId="07E5D1F2">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Värnpliktskongressen 2026 uppdrar Pliktrådet:</w:t>
      </w:r>
    </w:p>
    <w:p xmlns:wp14="http://schemas.microsoft.com/office/word/2010/wordml" w:rsidP="0F23051D" wp14:paraId="68C396DB" wp14:textId="6681641D">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arrangera minst en årlig huvudförtroendekonferens för samtliga huvudförtroendevalda,</w:t>
      </w:r>
    </w:p>
    <w:p xmlns:wp14="http://schemas.microsoft.com/office/word/2010/wordml" w:rsidP="0F23051D" wp14:paraId="4CDD5324" wp14:textId="2FD655E8">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verka för att planerad ledighet som infaller under HFK ska kunna kompenseras genom tjänstledighet vid ett senare tillfälle,</w:t>
      </w:r>
    </w:p>
    <w:p xmlns:wp14="http://schemas.microsoft.com/office/word/2010/wordml" w:rsidP="0F23051D" wp14:paraId="5FB749F1" wp14:textId="21CA73E5">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upprätthålla en gemensam kontaktyta där huvudförtroendevalda kan kommunicera med Pliktrådet och med varandra,</w:t>
      </w:r>
    </w:p>
    <w:p xmlns:wp14="http://schemas.microsoft.com/office/word/2010/wordml" w:rsidP="0F23051D" wp14:paraId="15A3E45E" wp14:textId="350E5EF8">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genomföra en deltagarutvärdering i slutet av konferensen, samt</w:t>
      </w:r>
    </w:p>
    <w:p xmlns:wp14="http://schemas.microsoft.com/office/word/2010/wordml" w:rsidP="0F23051D" wp14:paraId="496DAB19" wp14:textId="096A9F84">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Pliktrådet ska uppmuntra förbandens LMA till att avsätta tid för huvudförtroendevalda att återföra information från HFK till lokala förtroendevalda.</w:t>
      </w:r>
    </w:p>
    <w:p xmlns:wp14="http://schemas.microsoft.com/office/word/2010/wordml" w:rsidP="0F23051D" wp14:paraId="5CB6F56A" wp14:textId="3514067E">
      <w:pPr>
        <w:pStyle w:val="Normal"/>
        <w:rPr>
          <w:rFonts w:ascii="Calibri" w:hAnsi="Calibri" w:eastAsia="Calibri" w:cs="Calibri"/>
          <w:noProof w:val="0"/>
          <w:lang w:val="sv-SE"/>
        </w:rPr>
      </w:pPr>
    </w:p>
    <w:p xmlns:wp14="http://schemas.microsoft.com/office/word/2010/wordml" w:rsidP="0F23051D" wp14:paraId="3987D8BC" wp14:textId="15341531">
      <w:pPr>
        <w:pStyle w:val="Heading1"/>
        <w:keepNext w:val="1"/>
        <w:keepLines w:val="1"/>
        <w:rPr>
          <w:noProof w:val="0"/>
          <w:lang w:val="sv-SE"/>
        </w:rPr>
      </w:pPr>
    </w:p>
    <w:p xmlns:wp14="http://schemas.microsoft.com/office/word/2010/wordml" w:rsidP="0F23051D" wp14:paraId="70111F2B" wp14:textId="12315080">
      <w:pPr>
        <w:keepNext w:val="1"/>
        <w:keepLines w:val="1"/>
        <w:spacing w:before="0" w:beforeAutospacing="off" w:after="0" w:afterAutospacing="off"/>
      </w:pPr>
      <w:r>
        <w:br w:type="page"/>
      </w:r>
    </w:p>
    <w:p xmlns:wp14="http://schemas.microsoft.com/office/word/2010/wordml" w:rsidP="0F23051D" wp14:paraId="549A8DA2" wp14:textId="7CD09FF6">
      <w:pPr>
        <w:pStyle w:val="Heading1"/>
        <w:keepNext w:val="1"/>
        <w:keepLines w:val="1"/>
        <w:rPr>
          <w:rFonts w:ascii="Calibri" w:hAnsi="Calibri" w:eastAsia="Calibri" w:cs="Calibri"/>
          <w:noProof w:val="0"/>
          <w:sz w:val="32"/>
          <w:szCs w:val="32"/>
          <w:lang w:val="sv-SE"/>
        </w:rPr>
      </w:pPr>
      <w:bookmarkStart w:name="_Toc827618615" w:id="1704958995"/>
      <w:r w:rsidRPr="0F23051D" w:rsidR="2E0E45AF">
        <w:rPr>
          <w:noProof w:val="0"/>
          <w:lang w:val="sv-SE"/>
        </w:rPr>
        <w:t>8. Information och mönstring</w:t>
      </w:r>
      <w:bookmarkEnd w:id="1704958995"/>
    </w:p>
    <w:p xmlns:wp14="http://schemas.microsoft.com/office/word/2010/wordml" w:rsidP="0F23051D" wp14:paraId="054AD17F" wp14:textId="163201AC">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473DD70B" wp14:textId="372ACFC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Innan grundutbildningen med värnplikt och civilplikt lades vilande fanns en bredare kunskap i samhället om totalförsvaret och totalförsvarsplikten. Idag är denna kunskap mer begränsad, särskilt bland unga. Pliktrådet ska därför ta ansvar för att kravdriva gentemot politiken och berörda myndigheter, såsom Försvarsmakten och Plikt- och prövningsverket, för att öka samhällets kännedom om totalförsvarsplikten och totalförsvaret i stort.</w:t>
      </w:r>
    </w:p>
    <w:p xmlns:wp14="http://schemas.microsoft.com/office/word/2010/wordml" w:rsidP="0F23051D" wp14:paraId="44FF2B3F" wp14:textId="33ACFFF7">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För att totalförsvarspliktiga ska få goda förutsättningar att genomföra grundutbildning krävs att mönstringsförfarandet och informationen om utbildningen är av mycket hög kvalitet. Att mönstringen genomförs noggrant är en förutsättning för att rätt person hamnar på rätt plats i totalförsvaret och lägger grunden för en grundutbildning som är meningsfull för den enskilde. Att individen får korrekt och utförlig information om utbildningen är en förutsättning för att ta sig an den med hög motivation och bibehållet förtroende för utbildande myndighet.</w:t>
      </w:r>
    </w:p>
    <w:p xmlns:wp14="http://schemas.microsoft.com/office/word/2010/wordml" w:rsidP="0F23051D" wp14:paraId="00B58312" wp14:textId="49FD4702">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1D47DEFB" wp14:textId="3E12CA86">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28530CF8" wp14:textId="7AD348C7">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Samhällets kännedom om totalförsvarsplikten är god.</w:t>
      </w:r>
    </w:p>
    <w:p xmlns:wp14="http://schemas.microsoft.com/office/word/2010/wordml" w:rsidP="0F23051D" wp14:paraId="2F5E7D05" wp14:textId="1BF85A75">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Mönstringsförfarandet är rättvist.</w:t>
      </w:r>
    </w:p>
    <w:p xmlns:wp14="http://schemas.microsoft.com/office/word/2010/wordml" w:rsidP="0F23051D" wp14:paraId="0A403991" wp14:textId="13586B2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Vid inskrivning placeras varje person på rätt plats med rätt information.</w:t>
      </w:r>
    </w:p>
    <w:p xmlns:wp14="http://schemas.microsoft.com/office/word/2010/wordml" w:rsidP="0F23051D" wp14:paraId="74D6E09C" wp14:textId="7E023E2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Totalförsvarspliktiga krigsplaceras i enlighet med den befattningen de utbildats mot.</w:t>
      </w:r>
    </w:p>
    <w:p xmlns:wp14="http://schemas.microsoft.com/office/word/2010/wordml" w:rsidP="0F23051D" wp14:paraId="4FADA129" wp14:textId="4A7FF17B">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3628CA28" wp14:textId="699388C7">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Krav:</w:t>
      </w:r>
    </w:p>
    <w:p xmlns:wp14="http://schemas.microsoft.com/office/word/2010/wordml" w:rsidP="0F23051D" wp14:paraId="1E5E6B83" wp14:textId="1450461E">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Värnpliktskongressen 2026 uppdrar Pliktrådet:</w:t>
      </w:r>
    </w:p>
    <w:p xmlns:wp14="http://schemas.microsoft.com/office/word/2010/wordml" w:rsidP="0F23051D" wp14:paraId="17FFEB83" wp14:textId="60A06A80">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träffa Plikt- och prövningsverkets ledning vid minst ett tillfälle under verksamhetsåret,</w:t>
      </w:r>
    </w:p>
    <w:p xmlns:wp14="http://schemas.microsoft.com/office/word/2010/wordml" w:rsidP="0F23051D" wp14:paraId="2D73DB7A" wp14:textId="4CC93F7E">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granska och påverka Försvarsmaktens centrala arbete som berör information till de värnpliktiga,</w:t>
      </w:r>
    </w:p>
    <w:p xmlns:wp14="http://schemas.microsoft.com/office/word/2010/wordml" w:rsidP="0F23051D" wp14:paraId="6B0193BA" wp14:textId="21D69744">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samverka med Plikt- och prövningsverket inför det årliga informationsuppdraget och utskick av information till de totalförsvarspliktiga,</w:t>
      </w:r>
    </w:p>
    <w:p xmlns:wp14="http://schemas.microsoft.com/office/word/2010/wordml" w:rsidP="0F23051D" wp14:paraId="40D6AAD3" wp14:textId="3A738114">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att öka noggrannheten av förbandens värnpliktsbeställningar samt utvecklingen av beställarkompetens och kravprofiler,</w:t>
      </w:r>
    </w:p>
    <w:p xmlns:wp14="http://schemas.microsoft.com/office/word/2010/wordml" w:rsidP="0F23051D" wp14:paraId="3D3E4664" wp14:textId="71F9CEE9">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ett rättvist mönstringsförfarande på både förband och Plikt- och prövningsverket,</w:t>
      </w:r>
    </w:p>
    <w:p xmlns:wp14="http://schemas.microsoft.com/office/word/2010/wordml" w:rsidP="0F23051D" wp14:paraId="3D16AC13" wp14:textId="23CC2A94">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verka för att utbildning om totalförsvarsplikt bedrivs i grundskola, samt</w:t>
      </w:r>
    </w:p>
    <w:p xmlns:wp14="http://schemas.microsoft.com/office/word/2010/wordml" w:rsidP="0F23051D" wp14:paraId="07F28935" wp14:textId="52D224B9">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 xml:space="preserve">att arbeta för att totalförsvarspliktiga tilldelas en skriftlig </w:t>
      </w:r>
      <w:r w:rsidRPr="0F23051D" w:rsidR="30F76B96">
        <w:rPr>
          <w:rFonts w:ascii="Calibri" w:hAnsi="Calibri" w:eastAsia="Calibri" w:cs="Calibri"/>
          <w:b w:val="1"/>
          <w:bCs w:val="1"/>
          <w:i w:val="1"/>
          <w:iCs w:val="1"/>
          <w:noProof w:val="0"/>
          <w:sz w:val="22"/>
          <w:szCs w:val="22"/>
          <w:lang w:val="sv-SE"/>
        </w:rPr>
        <w:t xml:space="preserve">utbildningsbeskrivning </w:t>
      </w:r>
      <w:r w:rsidRPr="0F23051D" w:rsidR="2E0E45AF">
        <w:rPr>
          <w:rFonts w:ascii="Calibri" w:hAnsi="Calibri" w:eastAsia="Calibri" w:cs="Calibri"/>
          <w:b w:val="1"/>
          <w:bCs w:val="1"/>
          <w:i w:val="1"/>
          <w:iCs w:val="1"/>
          <w:noProof w:val="0"/>
          <w:sz w:val="22"/>
          <w:szCs w:val="22"/>
          <w:lang w:val="sv-SE"/>
        </w:rPr>
        <w:t>som överensstämmer med den faktiska tjänstgöringen.</w:t>
      </w:r>
    </w:p>
    <w:p xmlns:wp14="http://schemas.microsoft.com/office/word/2010/wordml" w:rsidP="0F23051D" wp14:paraId="5D7AC546" wp14:textId="5E82045D">
      <w:pPr>
        <w:keepNext w:val="1"/>
        <w:keepLines w:val="1"/>
        <w:spacing w:before="0" w:beforeAutospacing="off" w:after="0" w:afterAutospacing="off"/>
      </w:pPr>
      <w:r>
        <w:br w:type="page"/>
      </w:r>
    </w:p>
    <w:p xmlns:wp14="http://schemas.microsoft.com/office/word/2010/wordml" w:rsidP="0F23051D" wp14:paraId="4B89F9CB" wp14:textId="4BB1DB01">
      <w:pPr>
        <w:pStyle w:val="Heading1"/>
        <w:keepNext w:val="1"/>
        <w:keepLines w:val="1"/>
        <w:rPr>
          <w:rFonts w:ascii="Calibri" w:hAnsi="Calibri" w:eastAsia="Calibri" w:cs="Calibri"/>
          <w:noProof w:val="0"/>
          <w:sz w:val="32"/>
          <w:szCs w:val="32"/>
          <w:lang w:val="sv-SE"/>
        </w:rPr>
      </w:pPr>
      <w:bookmarkStart w:name="_Toc97964631" w:id="1764931462"/>
      <w:r w:rsidRPr="0F23051D" w:rsidR="2E0E45AF">
        <w:rPr>
          <w:noProof w:val="0"/>
          <w:lang w:val="sv-SE"/>
        </w:rPr>
        <w:t>9. Intern arbetsmiljö</w:t>
      </w:r>
      <w:bookmarkEnd w:id="1764931462"/>
    </w:p>
    <w:p xmlns:wp14="http://schemas.microsoft.com/office/word/2010/wordml" w:rsidP="0F23051D" wp14:paraId="14E269F5" wp14:textId="1A9E585D">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Bakgrund: </w:t>
      </w:r>
    </w:p>
    <w:p xmlns:wp14="http://schemas.microsoft.com/office/word/2010/wordml" w:rsidP="0F23051D" wp14:paraId="019B3A4A" wp14:textId="6D8E1256">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Att främja en god intern arbetsmiljö är viktigt i skapandet av en effektiv organisation. Genom att Pliktrådet arbetar för ett bra internt samarbete främjas arbetet med att företräda Sveriges totalförsvarspliktiga under grundutbildning. Detta görs bland annat genom personalvårdande aktiviteter samt att arbete och arbetsmetodik regelbundet ses över under mandatperiodens gång för att uppnå bästa möjliga resultat.</w:t>
      </w:r>
    </w:p>
    <w:p xmlns:wp14="http://schemas.microsoft.com/office/word/2010/wordml" w:rsidP="0F23051D" wp14:paraId="5141A39A" wp14:textId="5B74A53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32982D3F" wp14:textId="39E880A8">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0E7BCAF3" wp14:textId="687E0A82">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Det råder en god arbetsmiljö inom Pliktrådet och dess kansli.</w:t>
      </w:r>
    </w:p>
    <w:p xmlns:wp14="http://schemas.microsoft.com/office/word/2010/wordml" w:rsidP="0F23051D" wp14:paraId="4FD456EC" wp14:textId="62E12D0D">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har en välutvecklad intern samordning med utarbetade rutiner.</w:t>
      </w:r>
    </w:p>
    <w:p xmlns:wp14="http://schemas.microsoft.com/office/word/2010/wordml" w:rsidP="0F23051D" wp14:paraId="0AE97382" wp14:textId="307065F3">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17CEC3A1" wp14:textId="3F5777D2">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Krav:</w:t>
      </w:r>
    </w:p>
    <w:p xmlns:wp14="http://schemas.microsoft.com/office/word/2010/wordml" w:rsidP="0F23051D" wp14:paraId="2425E95C" wp14:textId="3D5216A8">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Värnpliktskongressen 2026 uppdrar Pliktrådet:</w:t>
      </w:r>
    </w:p>
    <w:p xmlns:wp14="http://schemas.microsoft.com/office/word/2010/wordml" w:rsidP="0F23051D" wp14:paraId="75B41398" wp14:textId="54F8984A">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upprätta och följa rådsgemensam värdegrund och gemensamma överenskommelser,</w:t>
      </w:r>
    </w:p>
    <w:p xmlns:wp14="http://schemas.microsoft.com/office/word/2010/wordml" w:rsidP="0F23051D" wp14:paraId="45D4E854" wp14:textId="3A745F20">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verka för en god intern arbetsmiljö,</w:t>
      </w:r>
    </w:p>
    <w:p xmlns:wp14="http://schemas.microsoft.com/office/word/2010/wordml" w:rsidP="0F23051D" wp14:paraId="09507279" wp14:textId="05CAA016">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kontinuerligt anordna rådsgemensamma aktiviteter för att främja sammanhållningen,</w:t>
      </w:r>
    </w:p>
    <w:p xmlns:wp14="http://schemas.microsoft.com/office/word/2010/wordml" w:rsidP="0F23051D" wp14:paraId="1D439D7B" wp14:textId="3003D668">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eftersträva samordningsmöten en gång i veckan,</w:t>
      </w:r>
    </w:p>
    <w:p xmlns:wp14="http://schemas.microsoft.com/office/word/2010/wordml" w:rsidP="0F23051D" wp14:paraId="51B198C5" wp14:textId="7936FF9A">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senast två månader efter kongressen konstituera sig,</w:t>
      </w:r>
    </w:p>
    <w:p xmlns:wp14="http://schemas.microsoft.com/office/word/2010/wordml" w:rsidP="0F23051D" wp14:paraId="1B722198" wp14:textId="0F2DB352">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utse en ordförande, en vice ordförande och en presskontakt, samt</w:t>
      </w:r>
    </w:p>
    <w:p xmlns:wp14="http://schemas.microsoft.com/office/word/2010/wordml" w:rsidP="0F23051D" wp14:paraId="238066F0" wp14:textId="52C81614">
      <w:pPr>
        <w:pStyle w:val="Normal"/>
        <w:rPr>
          <w:rFonts w:ascii="Calibri" w:hAnsi="Calibri" w:eastAsia="Calibri" w:cs="Calibri"/>
          <w:b w:val="1"/>
          <w:bCs w:val="1"/>
          <w:i w:val="1"/>
          <w:iCs w:val="1"/>
          <w:noProof w:val="0"/>
          <w:lang w:val="sv-SE"/>
        </w:rPr>
      </w:pPr>
      <w:r w:rsidRPr="0F23051D" w:rsidR="2E0E45AF">
        <w:rPr>
          <w:rFonts w:ascii="Calibri" w:hAnsi="Calibri" w:eastAsia="Calibri" w:cs="Calibri"/>
          <w:b w:val="1"/>
          <w:bCs w:val="1"/>
          <w:i w:val="1"/>
          <w:iCs w:val="1"/>
          <w:noProof w:val="0"/>
          <w:sz w:val="22"/>
          <w:szCs w:val="22"/>
          <w:lang w:val="sv-SE"/>
        </w:rPr>
        <w:t>att utarbeta styrdokument för verksamheten.</w:t>
      </w:r>
    </w:p>
    <w:p xmlns:wp14="http://schemas.microsoft.com/office/word/2010/wordml" w:rsidP="0F23051D" wp14:paraId="631DB2B4" wp14:textId="164205F3">
      <w:pPr>
        <w:rPr>
          <w:rFonts w:ascii="Calibri" w:hAnsi="Calibri" w:eastAsia="Calibri" w:cs="Calibri"/>
          <w:noProof w:val="0"/>
          <w:lang w:val="sv-SE"/>
        </w:rPr>
      </w:pPr>
    </w:p>
    <w:p xmlns:wp14="http://schemas.microsoft.com/office/word/2010/wordml" w:rsidP="0F23051D" wp14:paraId="530A2B7E" wp14:textId="11378A01">
      <w:pPr>
        <w:pStyle w:val="Heading1"/>
        <w:keepNext w:val="1"/>
        <w:keepLines w:val="1"/>
        <w:rPr>
          <w:noProof w:val="0"/>
          <w:lang w:val="sv-SE"/>
        </w:rPr>
      </w:pPr>
    </w:p>
    <w:p xmlns:wp14="http://schemas.microsoft.com/office/word/2010/wordml" w:rsidP="0F23051D" wp14:paraId="22C505C9" wp14:textId="6A675768">
      <w:pPr>
        <w:keepNext w:val="1"/>
        <w:keepLines w:val="1"/>
        <w:spacing w:before="0" w:beforeAutospacing="off" w:after="0" w:afterAutospacing="off"/>
      </w:pPr>
      <w:r>
        <w:br w:type="page"/>
      </w:r>
    </w:p>
    <w:p xmlns:wp14="http://schemas.microsoft.com/office/word/2010/wordml" w:rsidP="0F23051D" wp14:paraId="02992F1D" wp14:textId="6CFA7C83">
      <w:pPr>
        <w:pStyle w:val="Heading1"/>
        <w:keepNext w:val="1"/>
        <w:keepLines w:val="1"/>
        <w:rPr>
          <w:rFonts w:ascii="Calibri" w:hAnsi="Calibri" w:eastAsia="Calibri" w:cs="Calibri"/>
          <w:noProof w:val="0"/>
          <w:sz w:val="32"/>
          <w:szCs w:val="32"/>
          <w:lang w:val="sv-SE"/>
        </w:rPr>
      </w:pPr>
      <w:bookmarkStart w:name="_Toc135338058" w:id="99964755"/>
      <w:r w:rsidRPr="7BB928AA" w:rsidR="1A7F9426">
        <w:rPr>
          <w:noProof w:val="0"/>
          <w:lang w:val="sv-SE"/>
        </w:rPr>
        <w:t>10. Internationella relationer</w:t>
      </w:r>
      <w:bookmarkEnd w:id="99964755"/>
    </w:p>
    <w:p xmlns:wp14="http://schemas.microsoft.com/office/word/2010/wordml" w:rsidP="0F23051D" wp14:paraId="5775A819" wp14:textId="4A670A4F">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48ADB2C8" wp14:textId="6BA40666">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kan dra nytta av och implementera lärdomar från andra medinflytandeorganisationer vid internationella sammankomster. Vid dessa sammankomster ska Pliktrådet i utbyte också dela med sig av sina lärdomar för att medinflytandeorganisationerna ska kunna driva och uppnå gemensamma mål.</w:t>
      </w:r>
    </w:p>
    <w:p xmlns:wp14="http://schemas.microsoft.com/office/word/2010/wordml" w:rsidP="0F23051D" wp14:paraId="2003494A" wp14:textId="410B389F">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3D555ADC" wp14:textId="3C261DA5">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3EB69D21" wp14:textId="45C703B3">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Det råder ett utvecklat och kontinuerligt samarbete mellan Pliktrådet och dess nordiska motsvarigheter.</w:t>
      </w:r>
    </w:p>
    <w:p xmlns:wp14="http://schemas.microsoft.com/office/word/2010/wordml" w:rsidP="0F23051D" wp14:paraId="3DF74211" wp14:textId="7891217E">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är en del av internationella samarbeten.</w:t>
      </w:r>
    </w:p>
    <w:p xmlns:wp14="http://schemas.microsoft.com/office/word/2010/wordml" w:rsidP="0F23051D" wp14:paraId="35D6432C" wp14:textId="59F7B924">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drar lärdomar och tar inspiration av motsvarande organisationer i andra länder.</w:t>
      </w:r>
    </w:p>
    <w:p xmlns:wp14="http://schemas.microsoft.com/office/word/2010/wordml" w:rsidP="0F23051D" wp14:paraId="69C208FC" wp14:textId="65840E2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3E7522FF" wp14:textId="2EDCC822">
      <w:pPr>
        <w:pStyle w:val="Normal"/>
        <w:rPr>
          <w:rFonts w:ascii="Calibri" w:hAnsi="Calibri" w:eastAsia="Calibri" w:cs="Calibri"/>
          <w:b w:val="1"/>
          <w:bCs w:val="1"/>
          <w:i w:val="0"/>
          <w:iCs w:val="0"/>
          <w:noProof w:val="0"/>
          <w:sz w:val="22"/>
          <w:szCs w:val="22"/>
          <w:lang w:val="sv-SE"/>
        </w:rPr>
      </w:pPr>
      <w:r w:rsidRPr="0F23051D" w:rsidR="2E0E45AF">
        <w:rPr>
          <w:rFonts w:ascii="Calibri" w:hAnsi="Calibri" w:eastAsia="Calibri" w:cs="Calibri"/>
          <w:b w:val="1"/>
          <w:bCs w:val="1"/>
          <w:i w:val="0"/>
          <w:iCs w:val="0"/>
          <w:noProof w:val="0"/>
          <w:sz w:val="22"/>
          <w:szCs w:val="22"/>
          <w:lang w:val="sv-SE"/>
        </w:rPr>
        <w:t>Krav:</w:t>
      </w:r>
    </w:p>
    <w:p xmlns:wp14="http://schemas.microsoft.com/office/word/2010/wordml" w:rsidP="0F23051D" wp14:paraId="636635F4" wp14:textId="6E411241">
      <w:pPr>
        <w:pStyle w:val="Normal"/>
        <w:rPr>
          <w:rFonts w:ascii="Calibri" w:hAnsi="Calibri" w:eastAsia="Calibri" w:cs="Calibri"/>
          <w:b w:val="1"/>
          <w:bCs w:val="1"/>
          <w:i w:val="0"/>
          <w:iCs w:val="0"/>
          <w:noProof w:val="0"/>
          <w:sz w:val="22"/>
          <w:szCs w:val="22"/>
          <w:lang w:val="sv-SE"/>
        </w:rPr>
      </w:pPr>
      <w:r w:rsidRPr="0F23051D" w:rsidR="2E0E45AF">
        <w:rPr>
          <w:rFonts w:ascii="Calibri" w:hAnsi="Calibri" w:eastAsia="Calibri" w:cs="Calibri"/>
          <w:b w:val="1"/>
          <w:bCs w:val="1"/>
          <w:i w:val="0"/>
          <w:iCs w:val="0"/>
          <w:noProof w:val="0"/>
          <w:sz w:val="22"/>
          <w:szCs w:val="22"/>
          <w:lang w:val="sv-SE"/>
        </w:rPr>
        <w:t>Värnpliktskongressen 2026 uppdrar Pliktrådet:</w:t>
      </w:r>
    </w:p>
    <w:p xmlns:wp14="http://schemas.microsoft.com/office/word/2010/wordml" w:rsidP="0F23051D" wp14:paraId="03FB92FD" wp14:textId="61DA43D8">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bjuda in de finska, danska och norska värnpliktsråden till Värnpliktskongressen,</w:t>
      </w:r>
    </w:p>
    <w:p xmlns:wp14="http://schemas.microsoft.com/office/word/2010/wordml" w:rsidP="0F23051D" wp14:paraId="32CDC874" wp14:textId="1A3D2085">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det gemensamma idéprogrammet för det nordiska samarbetet årligen uppdateras,</w:t>
      </w:r>
    </w:p>
    <w:p xmlns:wp14="http://schemas.microsoft.com/office/word/2010/wordml" w:rsidP="0F23051D" wp14:paraId="3FE60B1F" wp14:textId="06A0401D">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aktivt delta i det nordiska samarbetet, samt</w:t>
      </w:r>
    </w:p>
    <w:p xmlns:wp14="http://schemas.microsoft.com/office/word/2010/wordml" w:rsidP="0F23051D" wp14:paraId="111FEF95" wp14:textId="7278A807">
      <w:pPr>
        <w:pStyle w:val="Normal"/>
        <w:rPr>
          <w:rFonts w:ascii="Calibri" w:hAnsi="Calibri" w:eastAsia="Calibri" w:cs="Calibri"/>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delta under den nordiska konferensen 2026.</w:t>
      </w:r>
    </w:p>
    <w:p xmlns:wp14="http://schemas.microsoft.com/office/word/2010/wordml" w:rsidP="0F23051D" wp14:paraId="1E42A9A1" wp14:textId="306A09A7">
      <w:pPr>
        <w:rPr>
          <w:rFonts w:ascii="Calibri" w:hAnsi="Calibri" w:eastAsia="Calibri" w:cs="Calibri"/>
          <w:noProof w:val="0"/>
          <w:sz w:val="22"/>
          <w:szCs w:val="22"/>
          <w:lang w:val="sv-SE"/>
        </w:rPr>
      </w:pPr>
    </w:p>
    <w:p xmlns:wp14="http://schemas.microsoft.com/office/word/2010/wordml" w:rsidP="0F23051D" wp14:paraId="7E5ACCFA" wp14:textId="228E1C19">
      <w:pPr>
        <w:pStyle w:val="Heading1"/>
        <w:keepNext w:val="1"/>
        <w:keepLines w:val="1"/>
        <w:rPr>
          <w:noProof w:val="0"/>
          <w:lang w:val="sv-SE"/>
        </w:rPr>
      </w:pPr>
    </w:p>
    <w:p xmlns:wp14="http://schemas.microsoft.com/office/word/2010/wordml" w:rsidP="0F23051D" wp14:paraId="3E3BC24C" wp14:textId="0687FC63">
      <w:pPr>
        <w:keepNext w:val="1"/>
        <w:keepLines w:val="1"/>
        <w:spacing w:before="0" w:beforeAutospacing="off" w:after="0" w:afterAutospacing="off"/>
      </w:pPr>
      <w:r>
        <w:br w:type="page"/>
      </w:r>
    </w:p>
    <w:p xmlns:wp14="http://schemas.microsoft.com/office/word/2010/wordml" w:rsidP="0F23051D" wp14:paraId="4643CC79" wp14:textId="4E408466">
      <w:pPr>
        <w:pStyle w:val="Heading1"/>
        <w:keepNext w:val="1"/>
        <w:keepLines w:val="1"/>
        <w:rPr>
          <w:noProof w:val="0"/>
          <w:sz w:val="32"/>
          <w:szCs w:val="32"/>
          <w:lang w:val="sv-SE"/>
        </w:rPr>
      </w:pPr>
      <w:bookmarkStart w:name="_Toc2100021506" w:id="319608505"/>
      <w:r w:rsidRPr="0F23051D" w:rsidR="2E0E45AF">
        <w:rPr>
          <w:noProof w:val="0"/>
          <w:lang w:val="sv-SE"/>
        </w:rPr>
        <w:t>11. Juridiska rättigheter och skyldigheter</w:t>
      </w:r>
      <w:bookmarkEnd w:id="319608505"/>
    </w:p>
    <w:p xmlns:wp14="http://schemas.microsoft.com/office/word/2010/wordml" w:rsidP="0F23051D" wp14:paraId="6925252D" wp14:textId="0E26DFBB">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40D5917E" wp14:textId="0278DF8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Många totalförsvarspliktiga saknar kunskap om vilka rättigheter och skyldigheter de har under sin utbildning. Detta skapar en risk för bristande rättssäkerhet för de som tjänstgör under plikt. Problemet inskärps ytterligare då de totalförsvarspliktigas okunskap, medvetet eller omedvetet, utnyttjas av befäl. Exempel på detta kan vara tveksamma bestraffningsmetoder, ofta presenterade som ”belöningar”, till rent rättsvidriga tilltag, såsom olagliga frihetsinskränkningar. Med anledning av detta måste Pliktrådet finnas, som en extern, granskande instans och som stöd för Sveriges totalförsvarspliktiga.</w:t>
      </w:r>
    </w:p>
    <w:p xmlns:wp14="http://schemas.microsoft.com/office/word/2010/wordml" w:rsidP="0F23051D" wp14:paraId="579238B9" wp14:textId="4839C7CF">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behöver även tillse att upprätthålla pliktlagens legitimitet i enlighet med de totalförsvarspliktigas vilja för att ingen totalförsvarspliktig ska skrivas in för civil- eller värnplikt i annat syfte än uppfyllnad av krigsorganisationen.</w:t>
      </w:r>
    </w:p>
    <w:p xmlns:wp14="http://schemas.microsoft.com/office/word/2010/wordml" w:rsidP="0F23051D" wp14:paraId="55E771AB" wp14:textId="68A6E15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56F77FED" wp14:textId="64C79F48">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312A4F85" wp14:textId="525A968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All myndighetsutövning gentemot de totalförsvarspliktiga sker på ett rättssäkert sätt.</w:t>
      </w:r>
    </w:p>
    <w:p xmlns:wp14="http://schemas.microsoft.com/office/word/2010/wordml" w:rsidP="0F23051D" wp14:paraId="679EEFD9" wp14:textId="724DEC3B">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En oberoende instans följer upp och säkerställer rättssäkerheten samt rättsskyddet för Sveriges totalförsvarspliktiga.</w:t>
      </w:r>
    </w:p>
    <w:p xmlns:wp14="http://schemas.microsoft.com/office/word/2010/wordml" w:rsidP="0F23051D" wp14:paraId="15E30A84" wp14:textId="0AFA4C43">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Totalförsvarspliktiga är väl medvetna om sina rättigheter och skyldigheter.</w:t>
      </w:r>
    </w:p>
    <w:p xmlns:wp14="http://schemas.microsoft.com/office/word/2010/wordml" w:rsidP="0F23051D" wp14:paraId="17A57F66" wp14:textId="5D84A5FD">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All hantering av rättsärende och disciplinpåföljder sker likvärdigt i utbildande myndighet.</w:t>
      </w:r>
    </w:p>
    <w:p xmlns:wp14="http://schemas.microsoft.com/office/word/2010/wordml" w:rsidP="0F23051D" wp14:paraId="21E4E518" wp14:textId="439ACC0D">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Försvarsmakten har en central rättsofficerstjänst, samt varje förband har minst en heltidsanställd rättsofficerare.</w:t>
      </w:r>
    </w:p>
    <w:p xmlns:wp14="http://schemas.microsoft.com/office/word/2010/wordml" w:rsidP="0F23051D" wp14:paraId="69D913F8" wp14:textId="4F63353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w:rsidR="0F23051D" w:rsidP="0F23051D" w:rsidRDefault="0F23051D" w14:paraId="5F83458B" w14:textId="737F54B9">
      <w:pPr>
        <w:pStyle w:val="Normal"/>
        <w:rPr>
          <w:rFonts w:ascii="Calibri" w:hAnsi="Calibri" w:eastAsia="Calibri" w:cs="Calibri"/>
          <w:noProof w:val="0"/>
          <w:sz w:val="22"/>
          <w:szCs w:val="22"/>
          <w:lang w:val="sv-SE"/>
        </w:rPr>
      </w:pPr>
    </w:p>
    <w:p w:rsidR="0F23051D" w:rsidP="0F23051D" w:rsidRDefault="0F23051D" w14:paraId="11A2898C" w14:textId="7417982D">
      <w:pPr>
        <w:pStyle w:val="Normal"/>
        <w:rPr>
          <w:rFonts w:ascii="Calibri" w:hAnsi="Calibri" w:eastAsia="Calibri" w:cs="Calibri"/>
          <w:noProof w:val="0"/>
          <w:sz w:val="22"/>
          <w:szCs w:val="22"/>
          <w:lang w:val="sv-SE"/>
        </w:rPr>
      </w:pPr>
    </w:p>
    <w:p w:rsidR="0F23051D" w:rsidP="0F23051D" w:rsidRDefault="0F23051D" w14:paraId="5690EF2E" w14:textId="5560A5D1">
      <w:pPr>
        <w:pStyle w:val="Normal"/>
        <w:rPr>
          <w:rFonts w:ascii="Calibri" w:hAnsi="Calibri" w:eastAsia="Calibri" w:cs="Calibri"/>
          <w:noProof w:val="0"/>
          <w:sz w:val="22"/>
          <w:szCs w:val="22"/>
          <w:lang w:val="sv-SE"/>
        </w:rPr>
      </w:pPr>
    </w:p>
    <w:p w:rsidR="0F23051D" w:rsidP="0F23051D" w:rsidRDefault="0F23051D" w14:paraId="17FCA80B" w14:textId="3559B6AF">
      <w:pPr>
        <w:pStyle w:val="Normal"/>
        <w:rPr>
          <w:rFonts w:ascii="Calibri" w:hAnsi="Calibri" w:eastAsia="Calibri" w:cs="Calibri"/>
          <w:noProof w:val="0"/>
          <w:sz w:val="22"/>
          <w:szCs w:val="22"/>
          <w:lang w:val="sv-SE"/>
        </w:rPr>
      </w:pPr>
    </w:p>
    <w:p w:rsidR="0F23051D" w:rsidP="0F23051D" w:rsidRDefault="0F23051D" w14:paraId="62927998" w14:textId="19D5084A">
      <w:pPr>
        <w:pStyle w:val="Normal"/>
        <w:rPr>
          <w:rFonts w:ascii="Calibri" w:hAnsi="Calibri" w:eastAsia="Calibri" w:cs="Calibri"/>
          <w:noProof w:val="0"/>
          <w:sz w:val="22"/>
          <w:szCs w:val="22"/>
          <w:lang w:val="sv-SE"/>
        </w:rPr>
      </w:pPr>
    </w:p>
    <w:p w:rsidR="0F23051D" w:rsidP="0F23051D" w:rsidRDefault="0F23051D" w14:paraId="0D05C7AC" w14:textId="13FE6701">
      <w:pPr>
        <w:pStyle w:val="Normal"/>
        <w:rPr>
          <w:rFonts w:ascii="Calibri" w:hAnsi="Calibri" w:eastAsia="Calibri" w:cs="Calibri"/>
          <w:noProof w:val="0"/>
          <w:sz w:val="22"/>
          <w:szCs w:val="22"/>
          <w:lang w:val="sv-SE"/>
        </w:rPr>
      </w:pPr>
    </w:p>
    <w:p w:rsidR="0F23051D" w:rsidP="0F23051D" w:rsidRDefault="0F23051D" w14:paraId="350B2741" w14:textId="5A9969A2">
      <w:pPr>
        <w:pStyle w:val="Normal"/>
        <w:rPr>
          <w:rFonts w:ascii="Calibri" w:hAnsi="Calibri" w:eastAsia="Calibri" w:cs="Calibri"/>
          <w:noProof w:val="0"/>
          <w:sz w:val="22"/>
          <w:szCs w:val="22"/>
          <w:lang w:val="sv-SE"/>
        </w:rPr>
      </w:pPr>
    </w:p>
    <w:p w:rsidR="0F23051D" w:rsidP="0F23051D" w:rsidRDefault="0F23051D" w14:paraId="4C8F198F" w14:textId="2C0C380A">
      <w:pPr>
        <w:pStyle w:val="Normal"/>
        <w:rPr>
          <w:rFonts w:ascii="Calibri" w:hAnsi="Calibri" w:eastAsia="Calibri" w:cs="Calibri"/>
          <w:noProof w:val="0"/>
          <w:sz w:val="22"/>
          <w:szCs w:val="22"/>
          <w:lang w:val="sv-SE"/>
        </w:rPr>
      </w:pPr>
    </w:p>
    <w:p w:rsidR="0F23051D" w:rsidP="0F23051D" w:rsidRDefault="0F23051D" w14:paraId="62C7DE4B" w14:textId="46F6A1DF">
      <w:pPr>
        <w:pStyle w:val="Normal"/>
        <w:rPr>
          <w:rFonts w:ascii="Calibri" w:hAnsi="Calibri" w:eastAsia="Calibri" w:cs="Calibri"/>
          <w:noProof w:val="0"/>
          <w:sz w:val="22"/>
          <w:szCs w:val="22"/>
          <w:lang w:val="sv-SE"/>
        </w:rPr>
      </w:pPr>
    </w:p>
    <w:p w:rsidR="0F23051D" w:rsidP="0F23051D" w:rsidRDefault="0F23051D" w14:paraId="33C6FE1B" w14:textId="157BC6E4">
      <w:pPr>
        <w:pStyle w:val="Normal"/>
        <w:rPr>
          <w:rFonts w:ascii="Calibri" w:hAnsi="Calibri" w:eastAsia="Calibri" w:cs="Calibri"/>
          <w:noProof w:val="0"/>
          <w:sz w:val="22"/>
          <w:szCs w:val="22"/>
          <w:lang w:val="sv-SE"/>
        </w:rPr>
      </w:pPr>
    </w:p>
    <w:p xmlns:wp14="http://schemas.microsoft.com/office/word/2010/wordml" w:rsidP="0F23051D" wp14:paraId="50250200" wp14:textId="0E9C3D83">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Krav:</w:t>
      </w:r>
    </w:p>
    <w:p xmlns:wp14="http://schemas.microsoft.com/office/word/2010/wordml" w:rsidP="0F23051D" wp14:paraId="1F452998" wp14:textId="4D66EA32">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Värnpliktskongressen 2026 uppdrar Pliktrådet att: </w:t>
      </w:r>
    </w:p>
    <w:p xmlns:wp14="http://schemas.microsoft.com/office/word/2010/wordml" w:rsidP="0F23051D" wp14:paraId="549E6684" wp14:textId="4DBB3427">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ha goda kunskaper rörande rättsläget för totalförsvarspliktiga,</w:t>
      </w:r>
    </w:p>
    <w:p xmlns:wp14="http://schemas.microsoft.com/office/word/2010/wordml" w:rsidP="0F23051D" wp14:paraId="004939F2" wp14:textId="032EF998">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införandet av en central rättsofficerstjänst,</w:t>
      </w:r>
    </w:p>
    <w:p xmlns:wp14="http://schemas.microsoft.com/office/word/2010/wordml" w:rsidP="0F23051D" wp14:paraId="375DE2D6" wp14:textId="1B4FB21E">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etablera och upprätthålla god kontakt med juridiskt stödjande funktioner,</w:t>
      </w:r>
    </w:p>
    <w:p xmlns:wp14="http://schemas.microsoft.com/office/word/2010/wordml" w:rsidP="0F23051D" wp14:paraId="2EF18CC0" wp14:textId="68B9C8EA">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 xml:space="preserve">att uppmärksamma och aktivt arbeta mot överträdelser av de lagrum totalförsvarspliktiga omfattas av, </w:t>
      </w:r>
    </w:p>
    <w:p xmlns:wp14="http://schemas.microsoft.com/office/word/2010/wordml" w:rsidP="0F23051D" wp14:paraId="1FBE01E5" wp14:textId="5FE33EC8">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införandet av en oberoende juridisk instans som kan motsvara en visselblåsarfunktion för totalförsvarspliktiga,</w:t>
      </w:r>
    </w:p>
    <w:p xmlns:wp14="http://schemas.microsoft.com/office/word/2010/wordml" w:rsidP="0F23051D" wp14:paraId="02655D90" wp14:textId="53705121">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 xml:space="preserve">att verka för att totalförsvarspliktiga och dess överordnade har god kunskap om totalförsvarspliktigas rättigheter och skyldigheter, </w:t>
      </w:r>
    </w:p>
    <w:p xmlns:wp14="http://schemas.microsoft.com/office/word/2010/wordml" w:rsidP="0F23051D" wp14:paraId="70B7545F" wp14:textId="2FC70D53">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 xml:space="preserve">att arbeta för att utbildande myndighet ges mandat att fatta beslut om avbrott med underlåtelse som grund, </w:t>
      </w:r>
    </w:p>
    <w:p xmlns:wp14="http://schemas.microsoft.com/office/word/2010/wordml" w:rsidP="0F23051D" wp14:paraId="79FE0429" wp14:textId="3655D7E1">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att införa utbildning om värnpliktigas rättigheter och skyldigheter i samtliga officersutbildningars utbildningsplaner, samt</w:t>
      </w:r>
    </w:p>
    <w:p xmlns:wp14="http://schemas.microsoft.com/office/word/2010/wordml" w:rsidP="0F23051D" wp14:paraId="47D4C75F" wp14:textId="1A75E273">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följa upp förbandens rättstjänst och statistik över disciplinärenden.</w:t>
      </w:r>
    </w:p>
    <w:p xmlns:wp14="http://schemas.microsoft.com/office/word/2010/wordml" w:rsidP="0F23051D" wp14:paraId="658D6B9B" wp14:textId="03B1476E">
      <w:pPr>
        <w:rPr>
          <w:rFonts w:ascii="Calibri" w:hAnsi="Calibri" w:eastAsia="Calibri" w:cs="Calibri"/>
          <w:noProof w:val="0"/>
          <w:lang w:val="sv-SE"/>
        </w:rPr>
      </w:pPr>
    </w:p>
    <w:p xmlns:wp14="http://schemas.microsoft.com/office/word/2010/wordml" w:rsidP="0F23051D" wp14:paraId="727649EA" wp14:textId="244B02C4">
      <w:pPr>
        <w:pStyle w:val="Heading1"/>
        <w:keepNext w:val="1"/>
        <w:keepLines w:val="1"/>
        <w:rPr>
          <w:noProof w:val="0"/>
          <w:lang w:val="sv-SE"/>
        </w:rPr>
      </w:pPr>
    </w:p>
    <w:p xmlns:wp14="http://schemas.microsoft.com/office/word/2010/wordml" w:rsidP="0F23051D" wp14:paraId="630DA4A2" wp14:textId="591FFFFE">
      <w:pPr>
        <w:keepNext w:val="1"/>
        <w:keepLines w:val="1"/>
        <w:spacing w:before="0" w:beforeAutospacing="off" w:after="0" w:afterAutospacing="off"/>
      </w:pPr>
      <w:r>
        <w:br w:type="page"/>
      </w:r>
    </w:p>
    <w:p xmlns:wp14="http://schemas.microsoft.com/office/word/2010/wordml" w:rsidP="0F23051D" wp14:paraId="42751BDB" wp14:textId="6C1A1CDE">
      <w:pPr>
        <w:pStyle w:val="Heading1"/>
        <w:keepNext w:val="1"/>
        <w:keepLines w:val="1"/>
        <w:rPr>
          <w:rFonts w:ascii="Calibri" w:hAnsi="Calibri" w:eastAsia="Calibri" w:cs="Calibri"/>
          <w:noProof w:val="0"/>
          <w:sz w:val="32"/>
          <w:szCs w:val="32"/>
          <w:lang w:val="sv-SE"/>
        </w:rPr>
      </w:pPr>
      <w:bookmarkStart w:name="_Toc558029397" w:id="177010167"/>
      <w:r w:rsidRPr="0F23051D" w:rsidR="2E0E45AF">
        <w:rPr>
          <w:noProof w:val="0"/>
          <w:lang w:val="sv-SE"/>
        </w:rPr>
        <w:t>12. Kommunikation och media</w:t>
      </w:r>
      <w:bookmarkEnd w:id="177010167"/>
    </w:p>
    <w:p xmlns:wp14="http://schemas.microsoft.com/office/word/2010/wordml" w:rsidP="0F23051D" wp14:paraId="64DAAF72" wp14:textId="12385955">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3E842E92" wp14:textId="2B6AC45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Pliktrådets utformning innebär en unik insyn och kunskap om respektive utbildande myndighet. Detta, tillsammans med rådets garanterat oberoende ställning gentemot myndigheterna och mandat från Sveriges alla totalförsvarspliktiga, skapar en aktör olik alla andra.</w:t>
      </w:r>
    </w:p>
    <w:p xmlns:wp14="http://schemas.microsoft.com/office/word/2010/wordml" w:rsidP="0F23051D" wp14:paraId="071E3956" wp14:textId="42FEE7B4">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ska genom media föra totalförsvarspliktigas talan. Genom medial närvaro kan Pliktrådet opinionsbilda, sätta press på liksom påverka relevanta aktörer. Dessutom kan Pliktrådet i media även sprida information om den egna organisationen, aktuella frågor och kommunicera direkt med totalförsvarspliktiga.</w:t>
      </w:r>
    </w:p>
    <w:p xmlns:wp14="http://schemas.microsoft.com/office/word/2010/wordml" w:rsidP="0F23051D" wp14:paraId="56F078F2" wp14:textId="2C7E3CDE">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6A5688AE" wp14:textId="1C4AF335">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579B08D5" wp14:textId="6CD2B48C">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Frågor som rör totalförsvarspliktiga finns med på den mediala dagordningen.</w:t>
      </w:r>
    </w:p>
    <w:p xmlns:wp14="http://schemas.microsoft.com/office/word/2010/wordml" w:rsidP="0F23051D" wp14:paraId="68045909" wp14:textId="3433092E">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Samtliga totalförsvarspliktiga känner till och är informerade om Pliktrådets arbete.</w:t>
      </w:r>
    </w:p>
    <w:p xmlns:wp14="http://schemas.microsoft.com/office/word/2010/wordml" w:rsidP="0F23051D" wp14:paraId="79BEC70B" wp14:textId="59803327">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som organisation är förankrat i såväl samhället som totalförsvarsmyndigheterna.</w:t>
      </w:r>
    </w:p>
    <w:p xmlns:wp14="http://schemas.microsoft.com/office/word/2010/wordml" w:rsidP="0F23051D" wp14:paraId="6E027004" wp14:textId="3C23A46B">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38B91FD9" wp14:textId="4E6198BC">
      <w:pPr>
        <w:pStyle w:val="Normal"/>
        <w:rPr>
          <w:rFonts w:ascii="Calibri" w:hAnsi="Calibri" w:eastAsia="Calibri" w:cs="Calibri"/>
          <w:b w:val="1"/>
          <w:bCs w:val="1"/>
          <w:i w:val="0"/>
          <w:iCs w:val="0"/>
          <w:noProof w:val="0"/>
          <w:sz w:val="22"/>
          <w:szCs w:val="22"/>
          <w:lang w:val="sv-SE"/>
        </w:rPr>
      </w:pPr>
      <w:r w:rsidRPr="0F23051D" w:rsidR="2E0E45AF">
        <w:rPr>
          <w:rFonts w:ascii="Calibri" w:hAnsi="Calibri" w:eastAsia="Calibri" w:cs="Calibri"/>
          <w:b w:val="1"/>
          <w:bCs w:val="1"/>
          <w:i w:val="0"/>
          <w:iCs w:val="0"/>
          <w:noProof w:val="0"/>
          <w:sz w:val="22"/>
          <w:szCs w:val="22"/>
          <w:lang w:val="sv-SE"/>
        </w:rPr>
        <w:t>Krav:</w:t>
      </w:r>
    </w:p>
    <w:p xmlns:wp14="http://schemas.microsoft.com/office/word/2010/wordml" w:rsidP="0F23051D" wp14:paraId="69B6E05C" wp14:textId="5C5798BB">
      <w:pPr>
        <w:pStyle w:val="Normal"/>
        <w:rPr>
          <w:rFonts w:ascii="Calibri" w:hAnsi="Calibri" w:eastAsia="Calibri" w:cs="Calibri"/>
          <w:b w:val="1"/>
          <w:bCs w:val="1"/>
          <w:i w:val="0"/>
          <w:iCs w:val="0"/>
          <w:noProof w:val="0"/>
          <w:sz w:val="22"/>
          <w:szCs w:val="22"/>
          <w:lang w:val="sv-SE"/>
        </w:rPr>
      </w:pPr>
      <w:r w:rsidRPr="0F23051D" w:rsidR="2E0E45AF">
        <w:rPr>
          <w:rFonts w:ascii="Calibri" w:hAnsi="Calibri" w:eastAsia="Calibri" w:cs="Calibri"/>
          <w:b w:val="1"/>
          <w:bCs w:val="1"/>
          <w:i w:val="0"/>
          <w:iCs w:val="0"/>
          <w:noProof w:val="0"/>
          <w:sz w:val="22"/>
          <w:szCs w:val="22"/>
          <w:lang w:val="sv-SE"/>
        </w:rPr>
        <w:t>Värnpliktskongressen 2026 uppdrar Pliktrådet:</w:t>
      </w:r>
    </w:p>
    <w:p xmlns:wp14="http://schemas.microsoft.com/office/word/2010/wordml" w:rsidP="0F23051D" wp14:paraId="00E6AD31" wp14:textId="2843B0DF">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opinionsbildande för de totalförsvarspliktigas sak,</w:t>
      </w:r>
    </w:p>
    <w:p xmlns:wp14="http://schemas.microsoft.com/office/word/2010/wordml" w:rsidP="0F23051D" wp14:paraId="40106011" wp14:textId="55AA142B">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aktivt kommunicera genom webbplats och sociala kanaler med totalförsvarspliktiga och övriga samhället,</w:t>
      </w:r>
    </w:p>
    <w:p xmlns:wp14="http://schemas.microsoft.com/office/word/2010/wordml" w:rsidP="0F23051D" wp14:paraId="7119FA3D" wp14:textId="07EBF51F">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bevaka nyhetsrapportering och den allmänna försvars- och säkerhetspolitiska debatten,</w:t>
      </w:r>
    </w:p>
    <w:p xmlns:wp14="http://schemas.microsoft.com/office/word/2010/wordml" w:rsidP="0F23051D" wp14:paraId="4238894C" wp14:textId="39667BA5">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fortsatt stärka Pliktrådets varumärkesplattform och visuella identitet,</w:t>
      </w:r>
    </w:p>
    <w:p xmlns:wp14="http://schemas.microsoft.com/office/word/2010/wordml" w:rsidP="0F23051D" wp14:paraId="52FE6960" wp14:textId="3B9C175F">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Pliktrådet undersöker möjlighet till extern konsultering i kommunikation och media,</w:t>
      </w:r>
    </w:p>
    <w:p xmlns:wp14="http://schemas.microsoft.com/office/word/2010/wordml" w:rsidP="0F23051D" wp14:paraId="4DA57CDF" wp14:textId="77531728">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kontinuerligt informera om Pliktrådets pågående arbete, samt</w:t>
      </w:r>
    </w:p>
    <w:p xmlns:wp14="http://schemas.microsoft.com/office/word/2010/wordml" w:rsidP="0F23051D" wp14:paraId="18776F7C" wp14:textId="06B8ECA5">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undersöka möjligheten för en mediakampanj.</w:t>
      </w:r>
    </w:p>
    <w:p xmlns:wp14="http://schemas.microsoft.com/office/word/2010/wordml" w:rsidP="0F23051D" wp14:paraId="350B4546" wp14:textId="43C4B009">
      <w:pPr>
        <w:pStyle w:val="Normal"/>
        <w:rPr>
          <w:rFonts w:ascii="Calibri" w:hAnsi="Calibri" w:eastAsia="Calibri" w:cs="Calibri"/>
          <w:noProof w:val="0"/>
          <w:sz w:val="22"/>
          <w:szCs w:val="22"/>
          <w:lang w:val="sv-SE"/>
        </w:rPr>
      </w:pPr>
    </w:p>
    <w:p xmlns:wp14="http://schemas.microsoft.com/office/word/2010/wordml" w:rsidP="0F23051D" wp14:paraId="745606F3" wp14:textId="3130DAC5">
      <w:pPr>
        <w:pStyle w:val="Heading1"/>
        <w:keepNext w:val="1"/>
        <w:keepLines w:val="1"/>
        <w:rPr>
          <w:noProof w:val="0"/>
          <w:lang w:val="sv-SE"/>
        </w:rPr>
      </w:pPr>
    </w:p>
    <w:p xmlns:wp14="http://schemas.microsoft.com/office/word/2010/wordml" w:rsidP="0F23051D" wp14:paraId="2141F145" wp14:textId="1597EF3F">
      <w:pPr>
        <w:keepNext w:val="1"/>
        <w:keepLines w:val="1"/>
        <w:spacing w:before="0" w:beforeAutospacing="off" w:after="0" w:afterAutospacing="off"/>
      </w:pPr>
      <w:r>
        <w:br w:type="page"/>
      </w:r>
    </w:p>
    <w:p xmlns:wp14="http://schemas.microsoft.com/office/word/2010/wordml" w:rsidP="0F23051D" wp14:paraId="320C1BCF" wp14:textId="610A8D98">
      <w:pPr>
        <w:pStyle w:val="Heading1"/>
        <w:keepNext w:val="1"/>
        <w:keepLines w:val="1"/>
        <w:rPr>
          <w:rFonts w:ascii="Calibri" w:hAnsi="Calibri" w:eastAsia="Calibri" w:cs="Calibri"/>
          <w:noProof w:val="0"/>
          <w:sz w:val="32"/>
          <w:szCs w:val="32"/>
          <w:lang w:val="sv-SE"/>
        </w:rPr>
      </w:pPr>
      <w:bookmarkStart w:name="_Toc1932761875" w:id="1915482259"/>
      <w:r w:rsidRPr="0F23051D" w:rsidR="2E0E45AF">
        <w:rPr>
          <w:noProof w:val="0"/>
          <w:lang w:val="sv-SE"/>
        </w:rPr>
        <w:t>13. Kompensationer och resor</w:t>
      </w:r>
      <w:bookmarkEnd w:id="1915482259"/>
    </w:p>
    <w:p xmlns:wp14="http://schemas.microsoft.com/office/word/2010/wordml" w:rsidP="0F23051D" wp14:paraId="750224C2" wp14:textId="7D36CDE8">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28D5FF43" wp14:textId="58E0207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Sveriges totalförsvarspliktiga har under lång tid lyft behovet av högre dagersättningar samt ett ersättningssystem som i större utsträckning tar hänsyn till individens ekonomiska förutsättningar och det inkomstbortfall som uppstår under grundutbildningen.</w:t>
      </w:r>
    </w:p>
    <w:p xmlns:wp14="http://schemas.microsoft.com/office/word/2010/wordml" w:rsidP="0F23051D" wp14:paraId="61FC659E" wp14:textId="089B15DB">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Attraktiva villkor och utbildning är en förutsättning för effektiv och fullgod personalförsörjning till Försvarsmakten. Pliktrådet ska verka för att ingen förlorar ekonomiskt på att genomföra plikttjänstgöring. Den uppoffring som totalförsvarspliktiga gör i landets intressen ska erkännas av allmänheten genom att i alla avseenden ges skälig kompensation för insatsen.</w:t>
      </w:r>
    </w:p>
    <w:p xmlns:wp14="http://schemas.microsoft.com/office/word/2010/wordml" w:rsidP="0F23051D" wp14:paraId="668F3DAB" wp14:textId="30A2E666">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Idag har totalförsvarspliktiga rätt till flera olika sökbara bidrag och ersättningar, som milersättning från Försvarsmakten och näringsbidrag eller ersättning vid skada från Kammarkollegiet. Men detta är inte något som är självklart för alla totalförsvarspliktiga. Informationen om att det finns bidrag och ersättningar att söka når inte alltid de totalförsvarspliktiga. Men även om den gör det upplever många pliktade att de möter motstånd när de vill söka dessa ersättningar. Allt från frånvarande adjutanter till förband som inte vill ge ut milersättning för att det skulle innebära mer administrativt arbete för befälen. Information om ersättningar såväl som bidrag skall vara lättillgängligt att söka samt erhålla för de totalförsvarspliktiga.</w:t>
      </w:r>
    </w:p>
    <w:p xmlns:wp14="http://schemas.microsoft.com/office/word/2010/wordml" w:rsidP="0F23051D" wp14:paraId="3BAFAF5A" wp14:textId="3D57371F">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Innan plikten lades vilande fanns en så kallad värnpliktslegitimation. Med denna kunde de värnpliktiga kostnadsfritt nyttja kollektivtrafik runt om i hela landet. Dessutom erbjöds värnpliktiga rabatter, liknande dagens studentrabatter, på exempelvis butiker och caféer. Pliktrådet bör verka för att återinföra en nationellt erkänd pliktlegitimation och de förmåner som kommer med den.</w:t>
      </w:r>
    </w:p>
    <w:p xmlns:wp14="http://schemas.microsoft.com/office/word/2010/wordml" w:rsidP="0F23051D" wp14:paraId="02969D21" wp14:textId="22BE4A2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5C51BB64" wp14:textId="5A504107">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31ED8E84" wp14:textId="11E54124">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Totalförsvarspliktiga går ej med ekonomisk förlust som en följd av sin tjänstgöring.</w:t>
      </w:r>
    </w:p>
    <w:p xmlns:wp14="http://schemas.microsoft.com/office/word/2010/wordml" w:rsidP="0F23051D" wp14:paraId="633A6D4E" wp14:textId="262416E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Totalförsvarspliktiga har de effektivaste möjliga resorna.</w:t>
      </w:r>
    </w:p>
    <w:p xmlns:wp14="http://schemas.microsoft.com/office/word/2010/wordml" w:rsidP="0F23051D" wp14:paraId="79BE488D" wp14:textId="0E8F109E">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w:rsidR="0F23051D" w:rsidP="0F23051D" w:rsidRDefault="0F23051D" w14:paraId="5FFEC14D" w14:textId="235620CE">
      <w:pPr>
        <w:pStyle w:val="Normal"/>
        <w:rPr>
          <w:rFonts w:ascii="Calibri" w:hAnsi="Calibri" w:eastAsia="Calibri" w:cs="Calibri"/>
          <w:noProof w:val="0"/>
          <w:sz w:val="22"/>
          <w:szCs w:val="22"/>
          <w:lang w:val="sv-SE"/>
        </w:rPr>
      </w:pPr>
    </w:p>
    <w:p w:rsidR="0F23051D" w:rsidP="0F23051D" w:rsidRDefault="0F23051D" w14:paraId="6D911F19" w14:textId="2E27398F">
      <w:pPr>
        <w:pStyle w:val="Normal"/>
        <w:rPr>
          <w:rFonts w:ascii="Calibri" w:hAnsi="Calibri" w:eastAsia="Calibri" w:cs="Calibri"/>
          <w:noProof w:val="0"/>
          <w:sz w:val="22"/>
          <w:szCs w:val="22"/>
          <w:lang w:val="sv-SE"/>
        </w:rPr>
      </w:pPr>
    </w:p>
    <w:p w:rsidR="0F23051D" w:rsidP="0F23051D" w:rsidRDefault="0F23051D" w14:paraId="1FA4766D" w14:textId="20A824ED">
      <w:pPr>
        <w:pStyle w:val="Normal"/>
        <w:rPr>
          <w:rFonts w:ascii="Calibri" w:hAnsi="Calibri" w:eastAsia="Calibri" w:cs="Calibri"/>
          <w:noProof w:val="0"/>
          <w:sz w:val="22"/>
          <w:szCs w:val="22"/>
          <w:lang w:val="sv-SE"/>
        </w:rPr>
      </w:pPr>
    </w:p>
    <w:p w:rsidR="0F23051D" w:rsidP="0F23051D" w:rsidRDefault="0F23051D" w14:paraId="5720AB87" w14:textId="257E1353">
      <w:pPr>
        <w:pStyle w:val="Normal"/>
        <w:rPr>
          <w:rFonts w:ascii="Calibri" w:hAnsi="Calibri" w:eastAsia="Calibri" w:cs="Calibri"/>
          <w:noProof w:val="0"/>
          <w:sz w:val="22"/>
          <w:szCs w:val="22"/>
          <w:lang w:val="sv-SE"/>
        </w:rPr>
      </w:pPr>
    </w:p>
    <w:p w:rsidR="0F23051D" w:rsidP="0F23051D" w:rsidRDefault="0F23051D" w14:paraId="7DAEC868" w14:textId="5AF03B54">
      <w:pPr>
        <w:pStyle w:val="Normal"/>
        <w:rPr>
          <w:rFonts w:ascii="Calibri" w:hAnsi="Calibri" w:eastAsia="Calibri" w:cs="Calibri"/>
          <w:noProof w:val="0"/>
          <w:sz w:val="22"/>
          <w:szCs w:val="22"/>
          <w:lang w:val="sv-SE"/>
        </w:rPr>
      </w:pPr>
    </w:p>
    <w:p w:rsidR="0F23051D" w:rsidP="0F23051D" w:rsidRDefault="0F23051D" w14:paraId="2A874B20" w14:textId="3B7198AE">
      <w:pPr>
        <w:pStyle w:val="Normal"/>
        <w:rPr>
          <w:rFonts w:ascii="Calibri" w:hAnsi="Calibri" w:eastAsia="Calibri" w:cs="Calibri"/>
          <w:noProof w:val="0"/>
          <w:sz w:val="22"/>
          <w:szCs w:val="22"/>
          <w:lang w:val="sv-SE"/>
        </w:rPr>
      </w:pPr>
    </w:p>
    <w:p w:rsidR="0F23051D" w:rsidP="0F23051D" w:rsidRDefault="0F23051D" w14:paraId="4BC51800" w14:textId="128A3B7D">
      <w:pPr>
        <w:pStyle w:val="Normal"/>
        <w:rPr>
          <w:rFonts w:ascii="Calibri" w:hAnsi="Calibri" w:eastAsia="Calibri" w:cs="Calibri"/>
          <w:noProof w:val="0"/>
          <w:sz w:val="22"/>
          <w:szCs w:val="22"/>
          <w:lang w:val="sv-SE"/>
        </w:rPr>
      </w:pPr>
    </w:p>
    <w:p w:rsidR="0F23051D" w:rsidP="0F23051D" w:rsidRDefault="0F23051D" w14:paraId="08319796" w14:textId="5D2C55C0">
      <w:pPr>
        <w:pStyle w:val="Normal"/>
        <w:rPr>
          <w:rFonts w:ascii="Calibri" w:hAnsi="Calibri" w:eastAsia="Calibri" w:cs="Calibri"/>
          <w:noProof w:val="0"/>
          <w:sz w:val="22"/>
          <w:szCs w:val="22"/>
          <w:lang w:val="sv-SE"/>
        </w:rPr>
      </w:pPr>
    </w:p>
    <w:p xmlns:wp14="http://schemas.microsoft.com/office/word/2010/wordml" w:rsidP="0F23051D" wp14:paraId="7B93C9B7" wp14:textId="06F19FCA">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Krav:</w:t>
      </w:r>
    </w:p>
    <w:p xmlns:wp14="http://schemas.microsoft.com/office/word/2010/wordml" w:rsidP="0F23051D" wp14:paraId="3697012C" wp14:textId="5BAEA3B9">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Värnpliktskongressen 2026 uppdrar Pliktrådet:</w:t>
      </w:r>
    </w:p>
    <w:p xmlns:wp14="http://schemas.microsoft.com/office/word/2010/wordml" w:rsidP="0F23051D" wp14:paraId="516EEE0A" wp14:textId="073ACF93">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höjd och indexerad dagersättning, långtidspremie, förplägnadsersättning och resekostnadsersättning,</w:t>
      </w:r>
    </w:p>
    <w:p xmlns:wp14="http://schemas.microsoft.com/office/word/2010/wordml" w:rsidP="0F23051D" wp14:paraId="2A8645FB" wp14:textId="7DA8FC42">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förbättrade ersättningsnivåer i det offentliga trygghetssystemet för totalförsvarspliktiga,</w:t>
      </w:r>
    </w:p>
    <w:p xmlns:wp14="http://schemas.microsoft.com/office/word/2010/wordml" w:rsidP="0F23051D" wp14:paraId="3D43DC06" wp14:textId="3A5F5D08">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verka för att återinföra en nationellt erkänd pliktlegitimation likt den tidigare värnpliktslegitimationen,</w:t>
      </w:r>
    </w:p>
    <w:p xmlns:wp14="http://schemas.microsoft.com/office/word/2010/wordml" w:rsidP="0F23051D" wp14:paraId="751A0503" wp14:textId="0036388A">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verka för att totalförsvarspliktiga alltid ska ges möjlighet till så korta och effektiva resor som möjligt,</w:t>
      </w:r>
    </w:p>
    <w:p xmlns:wp14="http://schemas.microsoft.com/office/word/2010/wordml" w:rsidP="0F23051D" wp14:paraId="7192D836" wp14:textId="6711382D">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besöka Försvarsmaktens reseavdelning i Boden minst en gång, för att tala om värnpliktsresor, samt</w:t>
      </w:r>
    </w:p>
    <w:p xmlns:wp14="http://schemas.microsoft.com/office/word/2010/wordml" w:rsidP="0F23051D" wp14:paraId="2E7B0152" wp14:textId="7449B691">
      <w:pPr>
        <w:pStyle w:val="Normal"/>
        <w:rPr>
          <w:rFonts w:ascii="Calibri" w:hAnsi="Calibri" w:eastAsia="Calibri" w:cs="Calibri"/>
          <w:b w:val="1"/>
          <w:bCs w:val="1"/>
          <w:i w:val="1"/>
          <w:iCs w:val="1"/>
          <w:noProof w:val="0"/>
          <w:lang w:val="sv-SE"/>
        </w:rPr>
      </w:pPr>
      <w:r w:rsidRPr="0F23051D" w:rsidR="2E0E45AF">
        <w:rPr>
          <w:rFonts w:ascii="Calibri" w:hAnsi="Calibri" w:eastAsia="Calibri" w:cs="Calibri"/>
          <w:b w:val="1"/>
          <w:bCs w:val="1"/>
          <w:i w:val="1"/>
          <w:iCs w:val="1"/>
          <w:noProof w:val="0"/>
          <w:sz w:val="22"/>
          <w:szCs w:val="22"/>
          <w:lang w:val="sv-SE"/>
        </w:rPr>
        <w:t>att arbeta för att information om sökbara ersättningar och bidrag delges och är lättillgänglig för totalförsvarspliktiga både innan och efter utbildningsstart.</w:t>
      </w:r>
    </w:p>
    <w:p xmlns:wp14="http://schemas.microsoft.com/office/word/2010/wordml" w:rsidP="0F23051D" wp14:paraId="63785A8F" wp14:textId="4694DCEF">
      <w:pPr>
        <w:rPr>
          <w:rFonts w:ascii="Calibri" w:hAnsi="Calibri" w:eastAsia="Calibri" w:cs="Calibri"/>
          <w:noProof w:val="0"/>
          <w:lang w:val="sv-SE"/>
        </w:rPr>
      </w:pPr>
    </w:p>
    <w:p xmlns:wp14="http://schemas.microsoft.com/office/word/2010/wordml" w:rsidP="0F23051D" wp14:paraId="496468A9" wp14:textId="3FB792FE">
      <w:pPr>
        <w:pStyle w:val="Heading1"/>
        <w:keepNext w:val="1"/>
        <w:keepLines w:val="1"/>
        <w:rPr>
          <w:noProof w:val="0"/>
          <w:lang w:val="sv-SE"/>
        </w:rPr>
      </w:pPr>
    </w:p>
    <w:p xmlns:wp14="http://schemas.microsoft.com/office/word/2010/wordml" w:rsidP="0F23051D" wp14:paraId="50FEF54A" wp14:textId="38CE30D3">
      <w:pPr>
        <w:keepNext w:val="1"/>
        <w:keepLines w:val="1"/>
        <w:spacing w:before="0" w:beforeAutospacing="off" w:after="0" w:afterAutospacing="off"/>
      </w:pPr>
      <w:r>
        <w:br w:type="page"/>
      </w:r>
    </w:p>
    <w:p xmlns:wp14="http://schemas.microsoft.com/office/word/2010/wordml" w:rsidP="0F23051D" wp14:paraId="4B32687C" wp14:textId="0ACCAFD5">
      <w:pPr>
        <w:pStyle w:val="Heading1"/>
        <w:keepNext w:val="1"/>
        <w:keepLines w:val="1"/>
        <w:rPr>
          <w:rFonts w:ascii="Calibri" w:hAnsi="Calibri" w:eastAsia="Calibri" w:cs="Calibri"/>
          <w:noProof w:val="0"/>
          <w:sz w:val="32"/>
          <w:szCs w:val="32"/>
          <w:lang w:val="sv-SE"/>
        </w:rPr>
      </w:pPr>
      <w:bookmarkStart w:name="_Toc896168557" w:id="1115073792"/>
      <w:r w:rsidRPr="0F23051D" w:rsidR="2E0E45AF">
        <w:rPr>
          <w:noProof w:val="0"/>
          <w:lang w:val="sv-SE"/>
        </w:rPr>
        <w:t>14. Kongress</w:t>
      </w:r>
      <w:bookmarkEnd w:id="1115073792"/>
    </w:p>
    <w:p xmlns:wp14="http://schemas.microsoft.com/office/word/2010/wordml" w:rsidP="0F23051D" wp14:paraId="4ADE784D" wp14:textId="638EE6E9">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46FB3007" wp14:textId="4BA53CDE">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Kongressen är totalförsvarspliktigas högst beslutande medinflytandeorgan och genomförs årligen. Under kongressen beslutas det om samtliga styrdokument för pliktrörelsen. Demokratiskt valda ombud från alla totalförsvarspliktsutbildande enheter deltar på kongressen och för Sveriges totalförsvarspliktigas talan. På kongressen väljs ett nytt Pliktråd och revisorer samt att avgående Pliktråds verksamhet granskas.</w:t>
      </w:r>
    </w:p>
    <w:p xmlns:wp14="http://schemas.microsoft.com/office/word/2010/wordml" w:rsidP="0F23051D" wp14:paraId="61F3CABD" wp14:textId="75ABFAB1">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Väsentligt för pliktrörelsen är att kongressen genomförs med hög seriositet där demokratiska värderingar står i centrum. Strävan måste vara att samtliga ombud ska vara tillfredsställda med sin möjlighet att påverka utifrån sina egna och sina kamraters perspektiv.</w:t>
      </w:r>
    </w:p>
    <w:p xmlns:wp14="http://schemas.microsoft.com/office/word/2010/wordml" w:rsidP="0F23051D" wp14:paraId="160E7895" wp14:textId="33330AB9">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Pliktrådets hederspris ska tilldelas en person, grupp, funktion eller enhet, som enligt Pliktrådet, har gjort betydande insatser för värnpliktiga under året. Sveriges bästa förband ska delas ut till det förband som enligt Pliktrådet, i störst utsträckning verkar och utbildar i enlighet med värnpliktigas samlade syn på en bra värnpliktsutbildning.</w:t>
      </w:r>
    </w:p>
    <w:p xmlns:wp14="http://schemas.microsoft.com/office/word/2010/wordml" w:rsidP="0F23051D" wp14:paraId="7FA8F49B" wp14:textId="409CC105">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6712474F" wp14:textId="28E47145">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481E7C79" wp14:textId="594F3E41">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Kongressen präglas av demokrati och öppenhet.</w:t>
      </w:r>
    </w:p>
    <w:p xmlns:wp14="http://schemas.microsoft.com/office/word/2010/wordml" w:rsidP="0F23051D" wp14:paraId="00832655" wp14:textId="6B728A0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Kongressen väljer ett nytt Pliktråd.</w:t>
      </w:r>
    </w:p>
    <w:p xmlns:wp14="http://schemas.microsoft.com/office/word/2010/wordml" w:rsidP="0F23051D" wp14:paraId="09C5A09B" wp14:textId="33716503">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Kongressen väljer nya revisorer.</w:t>
      </w:r>
    </w:p>
    <w:p xmlns:wp14="http://schemas.microsoft.com/office/word/2010/wordml" w:rsidP="0F23051D" wp14:paraId="0C120DCE" wp14:textId="01733813">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Kongressen bearbetar och fastslår stadgar, en verksamhetsplan och ett idéprogram.</w:t>
      </w:r>
    </w:p>
    <w:p xmlns:wp14="http://schemas.microsoft.com/office/word/2010/wordml" w:rsidP="0F23051D" wp14:paraId="16AF90C4" wp14:textId="170ADC5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Samtliga totalförsvarspliktiga under grundutbildning har förståelse för varför kongressen genomförs, när den äger rum och hur man kandiderar till den.</w:t>
      </w:r>
    </w:p>
    <w:p xmlns:wp14="http://schemas.microsoft.com/office/word/2010/wordml" w:rsidP="0F23051D" wp14:paraId="3F693C80" wp14:textId="44A6216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Möjligheten att yttra sin åsikt ges till alla ombud och alla totalförsvarspliktiga under grundutbildning.</w:t>
      </w:r>
    </w:p>
    <w:p xmlns:wp14="http://schemas.microsoft.com/office/word/2010/wordml" w:rsidP="0F23051D" wp14:paraId="5C241BF0" wp14:textId="38EC3CC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Samtliga ombud ska erhålla de förutsättningar som krävs för att utföra sitt förtroendeuppdrag.</w:t>
      </w:r>
    </w:p>
    <w:p xmlns:wp14="http://schemas.microsoft.com/office/word/2010/wordml" w:rsidP="0F23051D" wp14:paraId="1AF44493" wp14:textId="0CB6FDB9">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Kongressen uppmärksammas av beslutsfattare och samhället.</w:t>
      </w:r>
    </w:p>
    <w:p xmlns:wp14="http://schemas.microsoft.com/office/word/2010/wordml" w:rsidP="0F23051D" wp14:paraId="3F4A4CC3" wp14:textId="0CD317A3">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En person, grupp, funktion eller enhet uppmärksammas för sina betydande insatser genom att tilldelas Pliktrådets hederspris under kongressen.</w:t>
      </w:r>
    </w:p>
    <w:p xmlns:wp14="http://schemas.microsoft.com/office/word/2010/wordml" w:rsidP="0F23051D" wp14:paraId="4AFEBFAE" wp14:textId="14AFB04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Ett förband uppmärksammas för sina betydande insatser genom att tilldelas Sveriges bästa förband under kongressen.</w:t>
      </w:r>
    </w:p>
    <w:p xmlns:wp14="http://schemas.microsoft.com/office/word/2010/wordml" w:rsidP="0F23051D" wp14:paraId="78F63E88" wp14:textId="05FF131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w:rsidR="0F23051D" w:rsidP="0F23051D" w:rsidRDefault="0F23051D" w14:paraId="241D73DB" w14:textId="468B04D3">
      <w:pPr>
        <w:pStyle w:val="Normal"/>
        <w:rPr>
          <w:rFonts w:ascii="Calibri" w:hAnsi="Calibri" w:eastAsia="Calibri" w:cs="Calibri"/>
          <w:noProof w:val="0"/>
          <w:sz w:val="22"/>
          <w:szCs w:val="22"/>
          <w:lang w:val="sv-SE"/>
        </w:rPr>
      </w:pPr>
    </w:p>
    <w:p w:rsidR="0F23051D" w:rsidP="0F23051D" w:rsidRDefault="0F23051D" w14:paraId="7FC2EE41" w14:textId="5E20EE3E">
      <w:pPr>
        <w:pStyle w:val="Normal"/>
        <w:rPr>
          <w:rFonts w:ascii="Calibri" w:hAnsi="Calibri" w:eastAsia="Calibri" w:cs="Calibri"/>
          <w:noProof w:val="0"/>
          <w:sz w:val="22"/>
          <w:szCs w:val="22"/>
          <w:lang w:val="sv-SE"/>
        </w:rPr>
      </w:pPr>
    </w:p>
    <w:p w:rsidR="0F23051D" w:rsidP="0F23051D" w:rsidRDefault="0F23051D" w14:paraId="65FFB9EB" w14:textId="431DE7F1">
      <w:pPr>
        <w:pStyle w:val="Normal"/>
        <w:rPr>
          <w:rFonts w:ascii="Calibri" w:hAnsi="Calibri" w:eastAsia="Calibri" w:cs="Calibri"/>
          <w:noProof w:val="0"/>
          <w:sz w:val="22"/>
          <w:szCs w:val="22"/>
          <w:lang w:val="sv-SE"/>
        </w:rPr>
      </w:pPr>
    </w:p>
    <w:p xmlns:wp14="http://schemas.microsoft.com/office/word/2010/wordml" w:rsidP="0F23051D" wp14:paraId="2A624EEB" wp14:textId="166B3B34">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Krav: </w:t>
      </w:r>
    </w:p>
    <w:p xmlns:wp14="http://schemas.microsoft.com/office/word/2010/wordml" w:rsidP="0F23051D" wp14:paraId="475960E1" wp14:textId="4F0E2842">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Värnpliktskongressen 2026 uppdrar Pliktrådet:</w:t>
      </w:r>
    </w:p>
    <w:p xmlns:wp14="http://schemas.microsoft.com/office/word/2010/wordml" w:rsidP="0F23051D" wp14:paraId="3665C80E" wp14:textId="319C3C5A">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anordna en kongress för Sveriges totalförsvarspliktiga under grundutbildning,</w:t>
      </w:r>
    </w:p>
    <w:p xmlns:wp14="http://schemas.microsoft.com/office/word/2010/wordml" w:rsidP="0F23051D" wp14:paraId="328F38C0" wp14:textId="5F5B7ABE">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aktivt informera och tillse att Sveriges totalförsvarspliktiga har förståelse för varför kongressen genomförs, när den äger rum och hur man kandiderar till den,</w:t>
      </w:r>
    </w:p>
    <w:p xmlns:wp14="http://schemas.microsoft.com/office/word/2010/wordml" w:rsidP="0F23051D" wp14:paraId="3E58EE2F" wp14:textId="3589C449">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att samtliga totalförsvarspliktiga får möjlighet att skriva motioner till kongressen,</w:t>
      </w:r>
    </w:p>
    <w:p xmlns:wp14="http://schemas.microsoft.com/office/word/2010/wordml" w:rsidP="0F23051D" wp14:paraId="22C82319" wp14:textId="4E087EC6">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tillsammans med Försvarsmakten omarbeta FFS 2020:1 för att förändra mandatfördelningen till kongressen,</w:t>
      </w:r>
    </w:p>
    <w:p xmlns:wp14="http://schemas.microsoft.com/office/word/2010/wordml" w:rsidP="0F23051D" wp14:paraId="23562E98" wp14:textId="040FF07D">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anordna en förkongress,</w:t>
      </w:r>
    </w:p>
    <w:p xmlns:wp14="http://schemas.microsoft.com/office/word/2010/wordml" w:rsidP="0F23051D" wp14:paraId="305A951E" wp14:textId="41A9F9E4">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att valda ombud till kongressen får tid för förberedelser under tjänstetid,</w:t>
      </w:r>
    </w:p>
    <w:p xmlns:wp14="http://schemas.microsoft.com/office/word/2010/wordml" w:rsidP="0F23051D" wp14:paraId="6D296D18" wp14:textId="714D8DA4">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bjuda in gäster och talare som ger ombuden perspektiv och inspiration till diskussioner och bidrar till väl underbyggda beslutsprocesser,</w:t>
      </w:r>
    </w:p>
    <w:p xmlns:wp14="http://schemas.microsoft.com/office/word/2010/wordml" w:rsidP="0F23051D" wp14:paraId="74366913" wp14:textId="50818B95">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de totalförsvarspliktiga har tillgång till besluten fattade av Värnpliktskongressen, samt</w:t>
      </w:r>
    </w:p>
    <w:p xmlns:wp14="http://schemas.microsoft.com/office/word/2010/wordml" w:rsidP="0F23051D" wp14:paraId="2E7CD71D" wp14:textId="47E53635">
      <w:pPr>
        <w:pStyle w:val="Normal"/>
        <w:rPr>
          <w:rFonts w:ascii="Calibri" w:hAnsi="Calibri" w:eastAsia="Calibri" w:cs="Calibri"/>
          <w:b w:val="1"/>
          <w:bCs w:val="1"/>
          <w:i w:val="1"/>
          <w:iCs w:val="1"/>
          <w:noProof w:val="0"/>
          <w:lang w:val="sv-SE"/>
        </w:rPr>
      </w:pPr>
      <w:r w:rsidRPr="0F23051D" w:rsidR="2E0E45AF">
        <w:rPr>
          <w:rFonts w:ascii="Calibri" w:hAnsi="Calibri" w:eastAsia="Calibri" w:cs="Calibri"/>
          <w:b w:val="1"/>
          <w:bCs w:val="1"/>
          <w:i w:val="1"/>
          <w:iCs w:val="1"/>
          <w:noProof w:val="0"/>
          <w:sz w:val="22"/>
          <w:szCs w:val="22"/>
          <w:lang w:val="sv-SE"/>
        </w:rPr>
        <w:t>att under kongressen dela ut priset för Sveriges bästa förband och Pliktrådets hederspris.</w:t>
      </w:r>
    </w:p>
    <w:p xmlns:wp14="http://schemas.microsoft.com/office/word/2010/wordml" w:rsidP="0F23051D" wp14:paraId="4FF7C3CE" wp14:textId="09A7D383">
      <w:pPr>
        <w:rPr>
          <w:rFonts w:ascii="Calibri" w:hAnsi="Calibri" w:eastAsia="Calibri" w:cs="Calibri"/>
          <w:noProof w:val="0"/>
          <w:lang w:val="sv-SE"/>
        </w:rPr>
      </w:pPr>
    </w:p>
    <w:p xmlns:wp14="http://schemas.microsoft.com/office/word/2010/wordml" w:rsidP="0F23051D" wp14:paraId="391611D5" wp14:textId="7749FCD8">
      <w:pPr>
        <w:pStyle w:val="Heading1"/>
        <w:keepNext w:val="1"/>
        <w:keepLines w:val="1"/>
        <w:rPr>
          <w:noProof w:val="0"/>
          <w:lang w:val="sv-SE"/>
        </w:rPr>
      </w:pPr>
    </w:p>
    <w:p xmlns:wp14="http://schemas.microsoft.com/office/word/2010/wordml" w:rsidP="0F23051D" wp14:paraId="3F177BFE" wp14:textId="79B4F6EC">
      <w:pPr>
        <w:keepNext w:val="1"/>
        <w:keepLines w:val="1"/>
        <w:spacing w:before="0" w:beforeAutospacing="off" w:after="0" w:afterAutospacing="off"/>
      </w:pPr>
      <w:r>
        <w:br w:type="page"/>
      </w:r>
    </w:p>
    <w:p xmlns:wp14="http://schemas.microsoft.com/office/word/2010/wordml" w:rsidP="0F23051D" wp14:paraId="6F66E718" wp14:textId="3020D9E4">
      <w:pPr>
        <w:pStyle w:val="Heading1"/>
        <w:keepNext w:val="1"/>
        <w:keepLines w:val="1"/>
        <w:rPr>
          <w:rFonts w:ascii="Calibri" w:hAnsi="Calibri" w:eastAsia="Calibri" w:cs="Calibri"/>
          <w:noProof w:val="0"/>
          <w:sz w:val="32"/>
          <w:szCs w:val="32"/>
          <w:lang w:val="sv-SE"/>
        </w:rPr>
      </w:pPr>
      <w:bookmarkStart w:name="_Toc1610197578" w:id="1844176607"/>
      <w:r w:rsidRPr="0F23051D" w:rsidR="2E0E45AF">
        <w:rPr>
          <w:noProof w:val="0"/>
          <w:lang w:val="sv-SE"/>
        </w:rPr>
        <w:t>15. Medinflytande</w:t>
      </w:r>
      <w:bookmarkEnd w:id="1844176607"/>
    </w:p>
    <w:p xmlns:wp14="http://schemas.microsoft.com/office/word/2010/wordml" w:rsidP="0F23051D" wp14:paraId="6BAE353E" wp14:textId="6BF297CE">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15E5F273" wp14:textId="49EDF07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Medinflytande är grunden till hela Pliktrådets arbete och påverkansuppdrag. Det är genom samarbete och kravställning som det centrala medinflytandet jobbar framåt och får bäst verkan. Medinflytandet på central nivå syftar till att belysa utvecklingsmöjligheter och stötta utbildande myndighet i att utveckla arbetet på såväl central som lokal nivå, dels genom centrala styrningar, dels genom utveckling av utbildningsmaterial. Vidare bör centralt medinflytande stötta Försvarsmakten i utformandet av lokala forum och överspridning av goda exempel till övriga delar av myndigheten. Ledarskapet som de värnpliktiga möter, lyder under och utbildas i ska vara konstruktiv och utvecklande, grundat i gällande ledarskapsteorier framtagna av relevanta myndigheter. Pliktrådet bör ha en kontinuerlig dialog med Försvarsmaktens ledarskap- och pedagogikenhet för att diskutera befäls utövande av ledarskap.</w:t>
      </w:r>
    </w:p>
    <w:p xmlns:wp14="http://schemas.microsoft.com/office/word/2010/wordml" w:rsidP="0F23051D" wp14:paraId="2733CCF9" wp14:textId="5E62CD07">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Medinflytandet är grunden för att skapa förändring och bidra till konstruktiv utveckling ute på förbanden. De förtroendevalda arbetar i den medinflytandestruktur som finns ute på förbanden och genom denna kan de lösa problem som rör det enskilda förbandet ifråga. För att kunna agera och få igenom de värnpliktigas vilja krävs att de förtroendevalda har en god insikt i sina roller, känner sig säkra i dessa, får stöd och att det finns en välfungerande medinflytandestruktur. Det är också viktigt att värnpliktiga har en enhetlig förståelse av medinflytandeorganisationens funktioner, vilket inte är fallet idag. Vissa förband tar egna initiativ i form av lokala forum, exempelvis Likabehandlingstid, vilket aktivt bör stöttas och uppmuntras.</w:t>
      </w:r>
    </w:p>
    <w:p xmlns:wp14="http://schemas.microsoft.com/office/word/2010/wordml" w:rsidP="0F23051D" wp14:paraId="79D32C1C" wp14:textId="10B6FECD">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Under åren har Pliktrådet tagit fram informerande material i syfte att öka kunskapen kring medinflytande bland värnpliktiga och det är något som bör fortlöpa. Medinflytande innefattar riktlinjer för arbete både på lokal och central nivå.</w:t>
      </w:r>
    </w:p>
    <w:p xmlns:wp14="http://schemas.microsoft.com/office/word/2010/wordml" w:rsidP="0F23051D" wp14:paraId="3E6609C6" wp14:textId="0B7BD6C6">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73165ED6" wp14:textId="02AA99A9">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29E37521" wp14:textId="74C323CD">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En enhetlig medinflytandestruktur finns inom utbildande myndighet.</w:t>
      </w:r>
    </w:p>
    <w:p xmlns:wp14="http://schemas.microsoft.com/office/word/2010/wordml" w:rsidP="0F23051D" wp14:paraId="1DF41343" wp14:textId="10561951">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Medinflytandestrukturen effektiviseras genom tydliga direktiv från central nivå tillsammans med utveckling av utbildning och information till de förtroendevalda.</w:t>
      </w:r>
    </w:p>
    <w:p xmlns:wp14="http://schemas.microsoft.com/office/word/2010/wordml" w:rsidP="0F23051D" wp14:paraId="00C1E807" wp14:textId="71A1FBCF">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Medinflytandet fungerar väl ute på förbanden.</w:t>
      </w:r>
    </w:p>
    <w:p xmlns:wp14="http://schemas.microsoft.com/office/word/2010/wordml" w:rsidP="0F23051D" wp14:paraId="109D807F" wp14:textId="0FF00FE5">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bistår utbildande myndighet i utvecklandet av medinflytande.</w:t>
      </w:r>
    </w:p>
    <w:p xmlns:wp14="http://schemas.microsoft.com/office/word/2010/wordml" w:rsidP="0F23051D" wp14:paraId="0C8CBB5B" wp14:textId="595372B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Förtroendevalda har tillfredsställande underlag och tid för lösandet av sina respektive uppdrag.</w:t>
      </w:r>
    </w:p>
    <w:p xmlns:wp14="http://schemas.microsoft.com/office/word/2010/wordml" w:rsidP="0F23051D" wp14:paraId="1784DE21" wp14:textId="0AFE2761">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w:rsidR="0F23051D" w:rsidP="0F23051D" w:rsidRDefault="0F23051D" w14:paraId="3317251C" w14:textId="6B4BB7AE">
      <w:pPr>
        <w:pStyle w:val="Normal"/>
        <w:rPr>
          <w:rFonts w:ascii="Calibri" w:hAnsi="Calibri" w:eastAsia="Calibri" w:cs="Calibri"/>
          <w:noProof w:val="0"/>
          <w:sz w:val="22"/>
          <w:szCs w:val="22"/>
          <w:lang w:val="sv-SE"/>
        </w:rPr>
      </w:pPr>
    </w:p>
    <w:p w:rsidR="0F23051D" w:rsidP="0F23051D" w:rsidRDefault="0F23051D" w14:paraId="000A8FE6" w14:textId="0ED7F3DA">
      <w:pPr>
        <w:pStyle w:val="Normal"/>
        <w:rPr>
          <w:rFonts w:ascii="Calibri" w:hAnsi="Calibri" w:eastAsia="Calibri" w:cs="Calibri"/>
          <w:noProof w:val="0"/>
          <w:sz w:val="22"/>
          <w:szCs w:val="22"/>
          <w:lang w:val="sv-SE"/>
        </w:rPr>
      </w:pPr>
    </w:p>
    <w:p w:rsidR="0F23051D" w:rsidP="0F23051D" w:rsidRDefault="0F23051D" w14:paraId="15DCA284" w14:textId="4122EF40">
      <w:pPr>
        <w:pStyle w:val="Normal"/>
        <w:rPr>
          <w:rFonts w:ascii="Calibri" w:hAnsi="Calibri" w:eastAsia="Calibri" w:cs="Calibri"/>
          <w:noProof w:val="0"/>
          <w:sz w:val="22"/>
          <w:szCs w:val="22"/>
          <w:lang w:val="sv-SE"/>
        </w:rPr>
      </w:pPr>
    </w:p>
    <w:p w:rsidR="0F23051D" w:rsidP="0F23051D" w:rsidRDefault="0F23051D" w14:paraId="6D793BB0" w14:textId="4B72E8DD">
      <w:pPr>
        <w:pStyle w:val="Normal"/>
        <w:rPr>
          <w:rFonts w:ascii="Calibri" w:hAnsi="Calibri" w:eastAsia="Calibri" w:cs="Calibri"/>
          <w:noProof w:val="0"/>
          <w:sz w:val="22"/>
          <w:szCs w:val="22"/>
          <w:lang w:val="sv-SE"/>
        </w:rPr>
      </w:pPr>
    </w:p>
    <w:p xmlns:wp14="http://schemas.microsoft.com/office/word/2010/wordml" w:rsidP="0F23051D" wp14:paraId="726BAABA" wp14:textId="03951DAC">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Krav:</w:t>
      </w:r>
    </w:p>
    <w:p xmlns:wp14="http://schemas.microsoft.com/office/word/2010/wordml" w:rsidP="0F23051D" wp14:paraId="35754124" wp14:textId="617199CB">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Värnpliktskongressen 2026 uppdrar Pliktrådet: </w:t>
      </w:r>
    </w:p>
    <w:p xmlns:wp14="http://schemas.microsoft.com/office/word/2010/wordml" w:rsidP="0F23051D" wp14:paraId="228E9C37" wp14:textId="7428038B">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 xml:space="preserve">att granska och följa upp medinflytandet på samtliga förband och skolor, </w:t>
      </w:r>
    </w:p>
    <w:p xmlns:wp14="http://schemas.microsoft.com/office/word/2010/wordml" w:rsidP="0F23051D" wp14:paraId="30107CB4" wp14:textId="0CCAB2A5">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verka för att de bestämmelser och regler som finns gällande medinflytande upprätthålls,</w:t>
      </w:r>
    </w:p>
    <w:p xmlns:wp14="http://schemas.microsoft.com/office/word/2010/wordml" w:rsidP="0F23051D" wp14:paraId="40689A29" wp14:textId="4971777D">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ledamöterna är pålästa om medinflytandeförordningen och andra styrande dokument rörande medinflytande,</w:t>
      </w:r>
    </w:p>
    <w:p xmlns:wp14="http://schemas.microsoft.com/office/word/2010/wordml" w:rsidP="0F23051D" wp14:paraId="77F3CA09" wp14:textId="3C919001">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efter Huvudförtroendekonferensen skicka ut månadsvisa enkäter till de huvudförtroendevalda,</w:t>
      </w:r>
    </w:p>
    <w:p xmlns:wp14="http://schemas.microsoft.com/office/word/2010/wordml" w:rsidP="0F23051D" wp14:paraId="6F90FCA8" wp14:textId="5EC4768A">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föra en kontinuerlig dialog med utbildande myndighet om utvecklandet av medinflytandestrukturen och utbildningen av förtroendevalda,</w:t>
      </w:r>
    </w:p>
    <w:p xmlns:wp14="http://schemas.microsoft.com/office/word/2010/wordml" w:rsidP="0F23051D" wp14:paraId="266A91F6" wp14:textId="33CD9617">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verka för att samtliga värnpliktiga tilldelas Pliktrådets informerande material,</w:t>
      </w:r>
    </w:p>
    <w:p xmlns:wp14="http://schemas.microsoft.com/office/word/2010/wordml" w:rsidP="0F23051D" wp14:paraId="735D4F73" wp14:textId="4B3174C8">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driva på Försvarsmakten i arbetet för centrala styrningar för NVK, samt</w:t>
      </w:r>
    </w:p>
    <w:p xmlns:wp14="http://schemas.microsoft.com/office/word/2010/wordml" w:rsidP="0F23051D" wp14:paraId="1890DE06" wp14:textId="033D2F9A">
      <w:pPr>
        <w:pStyle w:val="Normal"/>
        <w:rPr>
          <w:rFonts w:ascii="Calibri" w:hAnsi="Calibri" w:eastAsia="Calibri" w:cs="Calibri"/>
          <w:b w:val="1"/>
          <w:bCs w:val="1"/>
          <w:i w:val="1"/>
          <w:iCs w:val="1"/>
          <w:noProof w:val="0"/>
          <w:lang w:val="sv-SE"/>
        </w:rPr>
      </w:pPr>
      <w:r w:rsidRPr="0F23051D" w:rsidR="2E0E45AF">
        <w:rPr>
          <w:rFonts w:ascii="Calibri" w:hAnsi="Calibri" w:eastAsia="Calibri" w:cs="Calibri"/>
          <w:b w:val="1"/>
          <w:bCs w:val="1"/>
          <w:i w:val="1"/>
          <w:iCs w:val="1"/>
          <w:noProof w:val="0"/>
          <w:sz w:val="22"/>
          <w:szCs w:val="22"/>
          <w:lang w:val="sv-SE"/>
        </w:rPr>
        <w:t>att stötta Försvarsmakten i etablering av lokala och centrala forum.</w:t>
      </w:r>
    </w:p>
    <w:p xmlns:wp14="http://schemas.microsoft.com/office/word/2010/wordml" w:rsidP="0F23051D" wp14:paraId="7B7CB183" wp14:textId="133D6A68">
      <w:pPr>
        <w:rPr>
          <w:rFonts w:ascii="Calibri" w:hAnsi="Calibri" w:eastAsia="Calibri" w:cs="Calibri"/>
          <w:noProof w:val="0"/>
          <w:lang w:val="sv-SE"/>
        </w:rPr>
      </w:pPr>
    </w:p>
    <w:p xmlns:wp14="http://schemas.microsoft.com/office/word/2010/wordml" w:rsidP="0F23051D" wp14:paraId="4A52FAAB" wp14:textId="63FF1F01">
      <w:pPr>
        <w:pStyle w:val="Heading1"/>
        <w:keepNext w:val="1"/>
        <w:keepLines w:val="1"/>
        <w:rPr>
          <w:noProof w:val="0"/>
          <w:lang w:val="sv-SE"/>
        </w:rPr>
      </w:pPr>
    </w:p>
    <w:p xmlns:wp14="http://schemas.microsoft.com/office/word/2010/wordml" w:rsidP="0F23051D" wp14:paraId="46FE8915" wp14:textId="05E1061D">
      <w:pPr>
        <w:keepNext w:val="1"/>
        <w:keepLines w:val="1"/>
        <w:spacing w:before="0" w:beforeAutospacing="off" w:after="0" w:afterAutospacing="off"/>
      </w:pPr>
      <w:r>
        <w:br w:type="page"/>
      </w:r>
    </w:p>
    <w:p xmlns:wp14="http://schemas.microsoft.com/office/word/2010/wordml" w:rsidP="0F23051D" wp14:paraId="3F450DB3" wp14:textId="50D81D2A">
      <w:pPr>
        <w:pStyle w:val="Heading1"/>
        <w:keepNext w:val="1"/>
        <w:keepLines w:val="1"/>
        <w:rPr>
          <w:rFonts w:ascii="Calibri" w:hAnsi="Calibri" w:eastAsia="Calibri" w:cs="Calibri"/>
          <w:noProof w:val="0"/>
          <w:sz w:val="32"/>
          <w:szCs w:val="32"/>
          <w:lang w:val="sv-SE"/>
        </w:rPr>
      </w:pPr>
      <w:bookmarkStart w:name="_Toc617224395" w:id="997025027"/>
      <w:r w:rsidRPr="0F23051D" w:rsidR="2E0E45AF">
        <w:rPr>
          <w:noProof w:val="0"/>
          <w:lang w:val="sv-SE"/>
        </w:rPr>
        <w:t>16. Materiel och personlig utrustning</w:t>
      </w:r>
      <w:bookmarkEnd w:id="997025027"/>
    </w:p>
    <w:p xmlns:wp14="http://schemas.microsoft.com/office/word/2010/wordml" w:rsidP="0F23051D" wp14:paraId="6958219C" wp14:textId="2FC6F81B">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41F3AD12" wp14:textId="03AB8A2E">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Materielanskaffningsprocessen för totalförsvarspliktiga är komplex. Det råder kvantitativ samt kvalitativ brist på persedlar inom hela organisationen vilket påverkar de värnpliktigas fysiska stridsvärde negativt. Värnpliktiga använder utrustning som orsakar onödiga skador som hämmar individens möjlighet att delta fullt ut i verksamheten. Kängor, underkläder och stridssäckar är persedlar som idag brister, men som måste fungera då de bärs flitigt. Det ska alltid finnas för tjänsten lämpad individanpassad utrustning.</w:t>
      </w:r>
    </w:p>
    <w:p xmlns:wp14="http://schemas.microsoft.com/office/word/2010/wordml" w:rsidP="0F23051D" wp14:paraId="62B10D7C" wp14:textId="6C6614DC">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Rådande omständigheter har gjort att fokus tagits ifrån frågan om jämställd materielförsörjning. Kvinnor har i fyra decennier genomfört värnplikt med grundutbildning och ännu råder det brist på utrustning anpassad för kvinnor. Detta har gjort att kvinnor är överrepresenterade i antalet skadeanmälningar kopplat till utrustningens passform. Försvarsmakten ska prioritera framtagandet av ny, ändamålsenlig utrustning anpassad för kvinnor.</w:t>
      </w:r>
    </w:p>
    <w:p xmlns:wp14="http://schemas.microsoft.com/office/word/2010/wordml" w:rsidP="0F23051D" wp14:paraId="3B016FA0" wp14:textId="52E413E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15EE89AD" wp14:textId="5C59BCC7">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16109748" wp14:textId="53158A5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Varje värnpliktig ska tilldelas befattningsanpassad, funktionsduglig, ändamålsenlig materiel i rätt storlek, samt i ett tillräckligt antal.</w:t>
      </w:r>
    </w:p>
    <w:p xmlns:wp14="http://schemas.microsoft.com/office/word/2010/wordml" w:rsidP="0F23051D" wp14:paraId="573244F7" wp14:textId="01CFE202">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Försvarsmaktens materielanskaffning står i proportion till myndighetens utbildningsvolym av värnpliktiga.</w:t>
      </w:r>
    </w:p>
    <w:p xmlns:wp14="http://schemas.microsoft.com/office/word/2010/wordml" w:rsidP="0F23051D" wp14:paraId="0D295186" wp14:textId="59DBC6A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Försvarsmakten utvecklar och anskaffar ändamålsenlig utrustning anpassad för kvinnor.</w:t>
      </w:r>
    </w:p>
    <w:p xmlns:wp14="http://schemas.microsoft.com/office/word/2010/wordml" w:rsidP="0F23051D" wp14:paraId="42CDA53B" wp14:textId="785164AB">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551BA5FE" wp14:textId="20464298">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Krav:</w:t>
      </w:r>
    </w:p>
    <w:p xmlns:wp14="http://schemas.microsoft.com/office/word/2010/wordml" w:rsidP="0F23051D" wp14:paraId="740A678D" wp14:textId="504B246F">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Värnpliktskongressen 2026 uppdrar Pliktrådet:</w:t>
      </w:r>
    </w:p>
    <w:p xmlns:wp14="http://schemas.microsoft.com/office/word/2010/wordml" w:rsidP="0F23051D" wp14:paraId="5EC95341" wp14:textId="2F9F740F">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verka för jämställd materielförsörjning genom referensgruppsmöten, chefsmöten eller i media,</w:t>
      </w:r>
    </w:p>
    <w:p xmlns:wp14="http://schemas.microsoft.com/office/word/2010/wordml" w:rsidP="0F23051D" wp14:paraId="69F6650C" wp14:textId="3266D930">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att adekvata alternativ till problempersedlar erbjuds de totalförsvarspliktiga,</w:t>
      </w:r>
    </w:p>
    <w:p xmlns:wp14="http://schemas.microsoft.com/office/word/2010/wordml" w:rsidP="0F23051D" wp14:paraId="7DE85211" wp14:textId="0CF00B2B">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bevaka och följa upp ny personlig utrustning som tilldelas värnpliktiga, samt</w:t>
      </w:r>
    </w:p>
    <w:p xmlns:wp14="http://schemas.microsoft.com/office/word/2010/wordml" w:rsidP="0F23051D" wp14:paraId="1628C6BA" wp14:textId="70856846">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föra kontinuerlig dialog med Försvarsmaktens enheter väsentliga för materiel och personlig utrustning.</w:t>
      </w:r>
    </w:p>
    <w:p xmlns:wp14="http://schemas.microsoft.com/office/word/2010/wordml" w:rsidP="0F23051D" wp14:paraId="3CBFDBB0" wp14:textId="01DCEA5A">
      <w:pPr>
        <w:pStyle w:val="Heading1"/>
        <w:rPr>
          <w:rFonts w:ascii="Calibri" w:hAnsi="Calibri" w:eastAsia="Calibri" w:cs="Calibri"/>
          <w:noProof w:val="0"/>
          <w:lang w:val="sv-SE"/>
        </w:rPr>
      </w:pPr>
    </w:p>
    <w:p xmlns:wp14="http://schemas.microsoft.com/office/word/2010/wordml" w:rsidP="0F23051D" wp14:paraId="32AE5010" wp14:textId="07ADD9EB">
      <w:pPr>
        <w:keepNext w:val="1"/>
        <w:keepLines w:val="1"/>
        <w:spacing w:before="0" w:beforeAutospacing="off" w:after="0" w:afterAutospacing="off"/>
      </w:pPr>
      <w:r>
        <w:br w:type="page"/>
      </w:r>
    </w:p>
    <w:p xmlns:wp14="http://schemas.microsoft.com/office/word/2010/wordml" w:rsidP="0F23051D" wp14:paraId="4919C1FF" wp14:textId="15C22065">
      <w:pPr>
        <w:pStyle w:val="Heading1"/>
        <w:keepNext w:val="1"/>
        <w:keepLines w:val="1"/>
        <w:rPr>
          <w:rFonts w:ascii="Calibri" w:hAnsi="Calibri" w:eastAsia="Calibri" w:cs="Calibri"/>
          <w:noProof w:val="0"/>
          <w:sz w:val="32"/>
          <w:szCs w:val="32"/>
          <w:lang w:val="sv-SE"/>
        </w:rPr>
      </w:pPr>
      <w:bookmarkStart w:name="_Toc1927734584" w:id="1538289226"/>
      <w:r w:rsidRPr="0F23051D" w:rsidR="2E0E45AF">
        <w:rPr>
          <w:noProof w:val="0"/>
          <w:lang w:val="sv-SE"/>
        </w:rPr>
        <w:t>17. Meningsfull fritid</w:t>
      </w:r>
      <w:bookmarkEnd w:id="1538289226"/>
    </w:p>
    <w:p xmlns:wp14="http://schemas.microsoft.com/office/word/2010/wordml" w:rsidP="0F23051D" wp14:paraId="49A78602" wp14:textId="38A9ADEE">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Bakgrund: </w:t>
      </w:r>
    </w:p>
    <w:p xmlns:wp14="http://schemas.microsoft.com/office/word/2010/wordml" w:rsidP="0F23051D" wp14:paraId="5E2154ED" wp14:textId="6BB9533B">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Totalförsvarspliktigas vardag är krävande, utmanande och ofta enformig. Det är därför av yttersta vikt att de totalförsvarspliktiga har tillgång till och möjlighet att ha en meningsfull fritid. För att totalförsvarspliktiga ska kunna ha en meningsfull fritid på tjänstefria kvällar och helger måste Pliktrådet verka för att de totalförsvarspliktiga får ta del av sanningsenliga dagsprogram, veckoprogram och stomprogram för utbildningen.</w:t>
      </w:r>
    </w:p>
    <w:p xmlns:wp14="http://schemas.microsoft.com/office/word/2010/wordml" w:rsidP="0F23051D" wp14:paraId="18AD925E" wp14:textId="0F4C0434">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Soldathemmen arbetar för att Sveriges värnpliktiga ska få en bättre och mer meningsfull vardag, samt utgör en mycket viktig fristad för de värnpliktiga. Pliktrådet och Svenska soldathemsförbundet (SSHF) har ett historiskt samarbete och idag har Pliktrådet en adjungerad styrelsepost i Soldathemsförbundets styrelse. Det är vitalt att Pliktrådet förvaltar samarbetet väl och på så vis bidrar till förbättring av värnpliktigas tillvaro.</w:t>
      </w:r>
    </w:p>
    <w:p xmlns:wp14="http://schemas.microsoft.com/office/word/2010/wordml" w:rsidP="0F23051D" wp14:paraId="5490FB88" wp14:textId="424D56E7">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6C5028AC" wp14:textId="38CD34D5">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Mål: </w:t>
      </w:r>
    </w:p>
    <w:p xmlns:wp14="http://schemas.microsoft.com/office/word/2010/wordml" w:rsidP="0F23051D" wp14:paraId="20191AA4" wp14:textId="1714B38C">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Alla totalförsvarspliktiga har möjlighet till en meningsfull fritid.</w:t>
      </w:r>
    </w:p>
    <w:p xmlns:wp14="http://schemas.microsoft.com/office/word/2010/wordml" w:rsidP="0F23051D" wp14:paraId="13C5C6B0" wp14:textId="77744DFC">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Det finns ett soldathem vid samtliga utbildningsplatser</w:t>
      </w:r>
      <w:r w:rsidRPr="0F23051D" w:rsidR="59566E64">
        <w:rPr>
          <w:rFonts w:ascii="Calibri" w:hAnsi="Calibri" w:eastAsia="Calibri" w:cs="Calibri"/>
          <w:noProof w:val="0"/>
          <w:sz w:val="22"/>
          <w:szCs w:val="22"/>
          <w:lang w:val="sv-SE"/>
        </w:rPr>
        <w:t>,</w:t>
      </w:r>
      <w:r w:rsidRPr="0F23051D" w:rsidR="2E0E45AF">
        <w:rPr>
          <w:rFonts w:ascii="Calibri" w:hAnsi="Calibri" w:eastAsia="Calibri" w:cs="Calibri"/>
          <w:noProof w:val="0"/>
          <w:sz w:val="22"/>
          <w:szCs w:val="22"/>
          <w:lang w:val="sv-SE"/>
        </w:rPr>
        <w:t xml:space="preserve"> som bedriver fritidsaktiviteter.</w:t>
      </w:r>
    </w:p>
    <w:p xmlns:wp14="http://schemas.microsoft.com/office/word/2010/wordml" w:rsidP="0F23051D" wp14:paraId="6A040CCC" wp14:textId="20F1C011">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Samtliga värnpliktiga ska ha tillgång till dagsprogram, veckoprogram och stomprogram.</w:t>
      </w:r>
    </w:p>
    <w:p xmlns:wp14="http://schemas.microsoft.com/office/word/2010/wordml" w:rsidP="0F23051D" wp14:paraId="58D4B023" wp14:textId="599FBA93">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5F5BB8EF" wp14:textId="54188958">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Krav:</w:t>
      </w:r>
    </w:p>
    <w:p xmlns:wp14="http://schemas.microsoft.com/office/word/2010/wordml" w:rsidP="0F23051D" wp14:paraId="09BA303E" wp14:textId="5437D302">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Värnpliktskongressen 2026 uppdrar Pliktrådet:</w:t>
      </w:r>
    </w:p>
    <w:p xmlns:wp14="http://schemas.microsoft.com/office/word/2010/wordml" w:rsidP="0F23051D" wp14:paraId="3194E606" wp14:textId="429073C1">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aktivt arbeta för en meningsfull fritid för totalförsvarspliktiga,</w:t>
      </w:r>
    </w:p>
    <w:p xmlns:wp14="http://schemas.microsoft.com/office/word/2010/wordml" w:rsidP="0F23051D" wp14:paraId="4FDEDA8F" wp14:textId="2E88D1B4">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verka för att det ska finnas soldathemsverksamhet på varje utbildningsplats med värnpliktiga,</w:t>
      </w:r>
    </w:p>
    <w:p xmlns:wp14="http://schemas.microsoft.com/office/word/2010/wordml" w:rsidP="0F23051D" wp14:paraId="603593E5" wp14:textId="1D6D2410">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ledamoten med ansvar för området deltar på Soldathemsförbundets styrelsemöten och driver frågor i enlighet med totalförsvarspliktigas intressen,</w:t>
      </w:r>
    </w:p>
    <w:p xmlns:wp14="http://schemas.microsoft.com/office/word/2010/wordml" w:rsidP="0F23051D" wp14:paraId="508A155D" wp14:textId="7DB81550">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arbeta för att de totalförsvarspliktiga tilldelas sanningsenliga dagsprogram, veckoprogram och stomprogram, samt</w:t>
      </w:r>
    </w:p>
    <w:p xmlns:wp14="http://schemas.microsoft.com/office/word/2010/wordml" w:rsidP="0F23051D" wp14:paraId="487B5B79" wp14:textId="73B88A5C">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i samråd med Soldathemsförbundet genomföra en nationell soldathemsenkät under våren.</w:t>
      </w:r>
    </w:p>
    <w:p xmlns:wp14="http://schemas.microsoft.com/office/word/2010/wordml" w:rsidP="0F23051D" wp14:paraId="7B526C20" wp14:textId="4B705DA0">
      <w:pPr>
        <w:pStyle w:val="Normal"/>
        <w:rPr>
          <w:rFonts w:ascii="Calibri" w:hAnsi="Calibri" w:eastAsia="Calibri" w:cs="Calibri"/>
          <w:noProof w:val="0"/>
          <w:lang w:val="sv-SE"/>
        </w:rPr>
      </w:pPr>
    </w:p>
    <w:p xmlns:wp14="http://schemas.microsoft.com/office/word/2010/wordml" w:rsidP="0F23051D" wp14:paraId="505A7E12" wp14:textId="3C7AB452">
      <w:pPr>
        <w:pStyle w:val="Heading1"/>
        <w:keepNext w:val="1"/>
        <w:keepLines w:val="1"/>
        <w:rPr>
          <w:noProof w:val="0"/>
          <w:lang w:val="sv-SE"/>
        </w:rPr>
      </w:pPr>
    </w:p>
    <w:p xmlns:wp14="http://schemas.microsoft.com/office/word/2010/wordml" w:rsidP="0F23051D" wp14:paraId="5F6A9A2D" wp14:textId="17B1BE13">
      <w:pPr>
        <w:keepNext w:val="1"/>
        <w:keepLines w:val="1"/>
        <w:spacing w:before="0" w:beforeAutospacing="off" w:after="0" w:afterAutospacing="off"/>
      </w:pPr>
      <w:r>
        <w:br w:type="page"/>
      </w:r>
    </w:p>
    <w:p xmlns:wp14="http://schemas.microsoft.com/office/word/2010/wordml" w:rsidP="0F23051D" wp14:paraId="39253F00" wp14:textId="2CED047C">
      <w:pPr>
        <w:pStyle w:val="Heading1"/>
        <w:keepNext w:val="1"/>
        <w:keepLines w:val="1"/>
        <w:rPr>
          <w:rFonts w:ascii="Calibri" w:hAnsi="Calibri" w:eastAsia="Calibri" w:cs="Calibri"/>
          <w:noProof w:val="0"/>
          <w:sz w:val="32"/>
          <w:szCs w:val="32"/>
          <w:lang w:val="sv-SE"/>
        </w:rPr>
      </w:pPr>
      <w:bookmarkStart w:name="_Toc1672255225" w:id="1265481097"/>
      <w:r w:rsidRPr="0F23051D" w:rsidR="2E0E45AF">
        <w:rPr>
          <w:noProof w:val="0"/>
          <w:lang w:val="sv-SE"/>
        </w:rPr>
        <w:t>18. Organisationsutveckling</w:t>
      </w:r>
      <w:bookmarkEnd w:id="1265481097"/>
    </w:p>
    <w:p xmlns:wp14="http://schemas.microsoft.com/office/word/2010/wordml" w:rsidP="0F23051D" wp14:paraId="0E188C3D" wp14:textId="2ED110CC">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412D0676" wp14:textId="36AFA5B7">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Pliktrörelsen är till sin natur i ständig förändring. För att säkerställa Pliktrådets relevans måste organisationen kontinuerligt utvecklas och anpassas till pliktrörelsen och samhällets utveckling. Pliktrådet är i dagsläget administrativt anslutet till Försvarsmakten. Myndigheten har kontroll över Pliktrådets samtliga utgifter vilket ger Försvarsmakten reella kontrollmöjligheter över Pliktrådets verksamhet. Grundutbildningskullarna växer och Pliktrådet måste bli sju ledamöter för att effektivt representera de större värnpliktskullarna och de kommande civilpliktiga. Vad som händer med Pliktrådet i händelse av höjd beredskap eller krig är oklart då Pliktrådets ledamöter är krigsplacerade i andra befattningar. Därutöver trumfar krigsplacering förordningen om lokalt medinflytande för totalförsvarspliktiga.</w:t>
      </w:r>
    </w:p>
    <w:p xmlns:wp14="http://schemas.microsoft.com/office/word/2010/wordml" w:rsidP="0F23051D" wp14:paraId="01119FF2" wp14:textId="2301AFB0">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5AA1AECB" wp14:textId="0B37EC6A">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Mål: </w:t>
      </w:r>
    </w:p>
    <w:p xmlns:wp14="http://schemas.microsoft.com/office/word/2010/wordml" w:rsidP="0F23051D" wp14:paraId="6DF8CBA7" wp14:textId="30546B0D">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utvecklar organisationen i linje med interna styrningar och ändamål.</w:t>
      </w:r>
    </w:p>
    <w:p xmlns:wp14="http://schemas.microsoft.com/office/word/2010/wordml" w:rsidP="0F23051D" wp14:paraId="1B2683A4" wp14:textId="1A33F873">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Pliktrådets organisationsstorlek står i linje med totalförsvarspliktens behov.</w:t>
      </w:r>
    </w:p>
    <w:p xmlns:wp14="http://schemas.microsoft.com/office/word/2010/wordml" w:rsidP="0F23051D" wp14:paraId="587BC8F1" wp14:textId="5C6C995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Pliktrådets organisation är garanterad oavsett konfliktnivå.</w:t>
      </w:r>
    </w:p>
    <w:p xmlns:wp14="http://schemas.microsoft.com/office/word/2010/wordml" w:rsidP="0F23051D" wp14:paraId="1697E6A1" wp14:textId="52DF33E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4AAB1533" wp14:textId="6F0CEE02">
      <w:pPr>
        <w:pStyle w:val="Normal"/>
        <w:rPr>
          <w:rFonts w:ascii="Calibri" w:hAnsi="Calibri" w:eastAsia="Calibri" w:cs="Calibri"/>
          <w:b w:val="1"/>
          <w:bCs w:val="1"/>
          <w:i w:val="0"/>
          <w:iCs w:val="0"/>
          <w:noProof w:val="0"/>
          <w:sz w:val="22"/>
          <w:szCs w:val="22"/>
          <w:lang w:val="sv-SE"/>
        </w:rPr>
      </w:pPr>
      <w:r w:rsidRPr="0F23051D" w:rsidR="2E0E45AF">
        <w:rPr>
          <w:rFonts w:ascii="Calibri" w:hAnsi="Calibri" w:eastAsia="Calibri" w:cs="Calibri"/>
          <w:b w:val="1"/>
          <w:bCs w:val="1"/>
          <w:i w:val="0"/>
          <w:iCs w:val="0"/>
          <w:noProof w:val="0"/>
          <w:sz w:val="22"/>
          <w:szCs w:val="22"/>
          <w:lang w:val="sv-SE"/>
        </w:rPr>
        <w:t>Krav:</w:t>
      </w:r>
    </w:p>
    <w:p xmlns:wp14="http://schemas.microsoft.com/office/word/2010/wordml" w:rsidP="0F23051D" wp14:paraId="300CDA07" wp14:textId="5AB96277">
      <w:pPr>
        <w:pStyle w:val="Normal"/>
        <w:rPr>
          <w:rFonts w:ascii="Calibri" w:hAnsi="Calibri" w:eastAsia="Calibri" w:cs="Calibri"/>
          <w:b w:val="1"/>
          <w:bCs w:val="1"/>
          <w:i w:val="0"/>
          <w:iCs w:val="0"/>
          <w:noProof w:val="0"/>
          <w:sz w:val="22"/>
          <w:szCs w:val="22"/>
          <w:lang w:val="sv-SE"/>
        </w:rPr>
      </w:pPr>
      <w:r w:rsidRPr="0F23051D" w:rsidR="2E0E45AF">
        <w:rPr>
          <w:rFonts w:ascii="Calibri" w:hAnsi="Calibri" w:eastAsia="Calibri" w:cs="Calibri"/>
          <w:b w:val="1"/>
          <w:bCs w:val="1"/>
          <w:i w:val="0"/>
          <w:iCs w:val="0"/>
          <w:noProof w:val="0"/>
          <w:sz w:val="22"/>
          <w:szCs w:val="22"/>
          <w:lang w:val="sv-SE"/>
        </w:rPr>
        <w:t>Värnpliktskongressen 2026 uppdrar Pliktrådet:</w:t>
      </w:r>
    </w:p>
    <w:p xmlns:wp14="http://schemas.microsoft.com/office/word/2010/wordml" w:rsidP="0F23051D" wp14:paraId="0C340925" wp14:textId="4EE635AC">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aktivt arbeta för att Pliktrådets verksamhet garanteras vid höjd beredskap och krig, samt</w:t>
      </w:r>
    </w:p>
    <w:p xmlns:wp14="http://schemas.microsoft.com/office/word/2010/wordml" w:rsidP="0F23051D" wp14:paraId="12E6F1C5" wp14:textId="2A932A70">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aktivt arbeta för att Pliktrådets organisation utökas och stärks.</w:t>
      </w:r>
    </w:p>
    <w:p xmlns:wp14="http://schemas.microsoft.com/office/word/2010/wordml" w:rsidP="0F23051D" wp14:paraId="02B8DCF7" wp14:textId="02985E79">
      <w:pPr>
        <w:rPr>
          <w:rFonts w:ascii="Calibri" w:hAnsi="Calibri" w:eastAsia="Calibri" w:cs="Calibri"/>
          <w:noProof w:val="0"/>
          <w:sz w:val="32"/>
          <w:szCs w:val="32"/>
          <w:lang w:val="sv-SE"/>
        </w:rPr>
      </w:pPr>
    </w:p>
    <w:p xmlns:wp14="http://schemas.microsoft.com/office/word/2010/wordml" w:rsidP="0F23051D" wp14:paraId="6162D86A" wp14:textId="186F6207">
      <w:pPr>
        <w:pStyle w:val="Heading1"/>
        <w:keepNext w:val="1"/>
        <w:keepLines w:val="1"/>
        <w:rPr>
          <w:noProof w:val="0"/>
          <w:lang w:val="sv-SE"/>
        </w:rPr>
      </w:pPr>
    </w:p>
    <w:p xmlns:wp14="http://schemas.microsoft.com/office/word/2010/wordml" w:rsidP="0F23051D" wp14:paraId="21DE76C7" wp14:textId="23E012DF">
      <w:pPr>
        <w:keepNext w:val="1"/>
        <w:keepLines w:val="1"/>
        <w:spacing w:before="0" w:beforeAutospacing="off" w:after="0" w:afterAutospacing="off"/>
      </w:pPr>
      <w:r>
        <w:br w:type="page"/>
      </w:r>
    </w:p>
    <w:p xmlns:wp14="http://schemas.microsoft.com/office/word/2010/wordml" w:rsidP="0F23051D" wp14:paraId="71414668" wp14:textId="3C43D1E5">
      <w:pPr>
        <w:pStyle w:val="Heading1"/>
        <w:keepNext w:val="1"/>
        <w:keepLines w:val="1"/>
        <w:rPr>
          <w:rFonts w:ascii="Calibri" w:hAnsi="Calibri" w:eastAsia="Calibri" w:cs="Calibri"/>
          <w:noProof w:val="0"/>
          <w:sz w:val="32"/>
          <w:szCs w:val="32"/>
          <w:lang w:val="sv-SE"/>
        </w:rPr>
      </w:pPr>
      <w:bookmarkStart w:name="_Toc1395131169" w:id="1014032663"/>
      <w:bookmarkStart w:name="_Toc967537308" w:id="755528317"/>
      <w:r w:rsidRPr="0F23051D" w:rsidR="2E0E45AF">
        <w:rPr>
          <w:noProof w:val="0"/>
          <w:lang w:val="sv-SE"/>
        </w:rPr>
        <w:t>19. Personärenden</w:t>
      </w:r>
      <w:bookmarkEnd w:id="1014032663"/>
      <w:bookmarkEnd w:id="755528317"/>
    </w:p>
    <w:p xmlns:wp14="http://schemas.microsoft.com/office/word/2010/wordml" w:rsidP="0F23051D" wp14:paraId="0E63D895" wp14:textId="11B469A6">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3C415868" wp14:textId="1E7FCEC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Totalförsvarspliktiga är inte alltid trygga med att söka stöd och vägledning på sitt förband, eller så får de inte det gehör som de söker. Pliktrådet ska därför agera som stöd för totalförsvarspliktig i personärenden. Totalförsvarspliktiga har inget regelrätt fackförbund att vända sig till och har inte möjlighet att avsluta utbildningen. Detta förstärker behovet av motsvarande stöd och gör Pliktrådet till en mycket viktig funktion.</w:t>
      </w:r>
    </w:p>
    <w:p xmlns:wp14="http://schemas.microsoft.com/office/word/2010/wordml" w:rsidP="0F23051D" wp14:paraId="1BE83CB8" wp14:textId="6D2AFB1E">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 </w:t>
      </w:r>
    </w:p>
    <w:p xmlns:wp14="http://schemas.microsoft.com/office/word/2010/wordml" w:rsidP="0F23051D" wp14:paraId="5BCCF867" wp14:textId="2224C7E8">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4054F359" wp14:textId="26DEC828">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finns vid behov tillgängligt för enskilda totalförsvarspliktiga.</w:t>
      </w:r>
    </w:p>
    <w:p xmlns:wp14="http://schemas.microsoft.com/office/word/2010/wordml" w:rsidP="0F23051D" wp14:paraId="2BB697AA" wp14:textId="353D2C77">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har tillgång till oberoende juridiskt stöd.</w:t>
      </w:r>
    </w:p>
    <w:p xmlns:wp14="http://schemas.microsoft.com/office/word/2010/wordml" w:rsidP="0F23051D" wp14:paraId="5CF50CC1" wp14:textId="6387D764">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Utbildande myndighet har en funktion för hantering av värnpliktsärenden som finns lättillgänglig för värnpliktiga att kontakta.</w:t>
      </w:r>
    </w:p>
    <w:p xmlns:wp14="http://schemas.microsoft.com/office/word/2010/wordml" w:rsidP="0F23051D" wp14:paraId="5B5D4D38" wp14:textId="775CAB7C">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Destruktivt ledarskap identifieras och hanteras.</w:t>
      </w:r>
    </w:p>
    <w:p xmlns:wp14="http://schemas.microsoft.com/office/word/2010/wordml" w:rsidP="0F23051D" wp14:paraId="3B76EFF5" wp14:textId="4B30423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6B6B68EC" wp14:textId="4F65959B">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Krav:</w:t>
      </w:r>
    </w:p>
    <w:p xmlns:wp14="http://schemas.microsoft.com/office/word/2010/wordml" w:rsidP="0F23051D" wp14:paraId="064A85C3" wp14:textId="1154027E">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Värnpliktskongressen 2026 uppdrar Pliktrådet:</w:t>
      </w:r>
    </w:p>
    <w:p xmlns:wp14="http://schemas.microsoft.com/office/word/2010/wordml" w:rsidP="0F23051D" wp14:paraId="05E22D55" wp14:textId="7E089D5C">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vid behov stötta och vägleda enskild totalförsvarspliktig under grundutbildning,</w:t>
      </w:r>
    </w:p>
    <w:p xmlns:wp14="http://schemas.microsoft.com/office/word/2010/wordml" w:rsidP="0F23051D" wp14:paraId="11077BCE" wp14:textId="02E839B3">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undersöka möjlighet och tillvägagångssätt för att samtliga totalförsvarspliktiga, under grundutbildning, att vid utbildningsstart få information om Pliktrådets möjlighet till stöttning och vägledning,</w:t>
      </w:r>
    </w:p>
    <w:p xmlns:wp14="http://schemas.microsoft.com/office/word/2010/wordml" w:rsidP="0F23051D" wp14:paraId="5F236A6D" wp14:textId="27A417A1">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föra statistik över inkomna personärenden och hantering av densamma samt utveckla Pliktrådets interna rutin,</w:t>
      </w:r>
    </w:p>
    <w:p xmlns:wp14="http://schemas.microsoft.com/office/word/2010/wordml" w:rsidP="0F23051D" wp14:paraId="6FA106D7" wp14:textId="35676DDE">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 xml:space="preserve">att vårda och upprätthålla en god kontakt med Avdelningen för värnpliktsärenden, MHS H </w:t>
      </w:r>
      <w:r w:rsidRPr="0F23051D" w:rsidR="2E0E45AF">
        <w:rPr>
          <w:rFonts w:ascii="Calibri" w:hAnsi="Calibri" w:eastAsia="Calibri" w:cs="Calibri"/>
          <w:b w:val="1"/>
          <w:bCs w:val="1"/>
          <w:i w:val="1"/>
          <w:iCs w:val="1"/>
          <w:noProof w:val="0"/>
          <w:sz w:val="22"/>
          <w:szCs w:val="22"/>
          <w:lang w:val="sv-SE"/>
        </w:rPr>
        <w:t>SamE</w:t>
      </w:r>
      <w:r w:rsidRPr="0F23051D" w:rsidR="2E0E45AF">
        <w:rPr>
          <w:rFonts w:ascii="Calibri" w:hAnsi="Calibri" w:eastAsia="Calibri" w:cs="Calibri"/>
          <w:b w:val="1"/>
          <w:bCs w:val="1"/>
          <w:i w:val="1"/>
          <w:iCs w:val="1"/>
          <w:noProof w:val="0"/>
          <w:sz w:val="22"/>
          <w:szCs w:val="22"/>
          <w:lang w:val="sv-SE"/>
        </w:rPr>
        <w:t xml:space="preserve"> och FM LOPE, samt</w:t>
      </w:r>
    </w:p>
    <w:p xmlns:wp14="http://schemas.microsoft.com/office/word/2010/wordml" w:rsidP="0F23051D" wp14:paraId="179722D0" wp14:textId="6FA570E6">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verka för att Pliktrådet ska få oberoende juridiskt stöd.</w:t>
      </w:r>
    </w:p>
    <w:p xmlns:wp14="http://schemas.microsoft.com/office/word/2010/wordml" w:rsidP="0F23051D" wp14:paraId="5EF2D2F4" wp14:textId="2335D78E">
      <w:pPr>
        <w:pStyle w:val="Normal"/>
        <w:rPr>
          <w:rFonts w:ascii="Calibri" w:hAnsi="Calibri" w:eastAsia="Calibri" w:cs="Calibri"/>
          <w:noProof w:val="0"/>
          <w:sz w:val="22"/>
          <w:szCs w:val="22"/>
          <w:lang w:val="sv-SE"/>
        </w:rPr>
      </w:pPr>
    </w:p>
    <w:p xmlns:wp14="http://schemas.microsoft.com/office/word/2010/wordml" w:rsidP="0F23051D" wp14:paraId="6D30000A" wp14:textId="107F8C57">
      <w:pPr>
        <w:pStyle w:val="Heading1"/>
        <w:keepNext w:val="1"/>
        <w:keepLines w:val="1"/>
        <w:rPr>
          <w:noProof w:val="0"/>
          <w:sz w:val="22"/>
          <w:szCs w:val="22"/>
          <w:lang w:val="sv-SE"/>
        </w:rPr>
      </w:pPr>
    </w:p>
    <w:p xmlns:wp14="http://schemas.microsoft.com/office/word/2010/wordml" w:rsidP="0F23051D" wp14:paraId="19A9A00E" wp14:textId="58C9AB9E">
      <w:pPr>
        <w:keepNext w:val="1"/>
        <w:keepLines w:val="1"/>
        <w:spacing w:before="0" w:beforeAutospacing="off" w:after="0" w:afterAutospacing="off"/>
      </w:pPr>
      <w:r>
        <w:br w:type="page"/>
      </w:r>
    </w:p>
    <w:p xmlns:wp14="http://schemas.microsoft.com/office/word/2010/wordml" w:rsidP="7BB928AA" wp14:paraId="00B7CC9A" wp14:textId="11B17356">
      <w:pPr>
        <w:pStyle w:val="Heading1"/>
        <w:keepNext w:val="1"/>
        <w:keepLines w:val="1"/>
        <w:rPr>
          <w:rFonts w:ascii="Calibri" w:hAnsi="Calibri" w:eastAsia="Calibri" w:cs="Calibri"/>
          <w:noProof w:val="0"/>
          <w:sz w:val="32"/>
          <w:szCs w:val="32"/>
          <w:lang w:val="sv-SE"/>
        </w:rPr>
      </w:pPr>
      <w:bookmarkStart w:name="_Toc1448402630" w:id="1088204719"/>
      <w:r w:rsidRPr="7BB928AA" w:rsidR="1A7F9426">
        <w:rPr>
          <w:noProof w:val="0"/>
          <w:sz w:val="32"/>
          <w:szCs w:val="32"/>
          <w:lang w:val="sv-SE"/>
        </w:rPr>
        <w:t>20. Representation</w:t>
      </w:r>
      <w:bookmarkEnd w:id="1088204719"/>
    </w:p>
    <w:p xmlns:wp14="http://schemas.microsoft.com/office/word/2010/wordml" w:rsidP="0F23051D" wp14:paraId="34D49B7C" wp14:textId="4E15DF45">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Bakgrund:</w:t>
      </w:r>
    </w:p>
    <w:p xmlns:wp14="http://schemas.microsoft.com/office/word/2010/wordml" w:rsidP="0F23051D" wp14:paraId="6F2D8731" wp14:textId="271A43C6">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har under sina verksamhetsår utvecklat kontakt med bland annat politiska beslutsfattare, journalister och funktioner inom hela totalförsvaret. En förutsättning för värnpliktsrörelsens och civilpliktsrörelsens historiska framgångar är de nära relationerna som upprätthålls.</w:t>
      </w:r>
    </w:p>
    <w:p xmlns:wp14="http://schemas.microsoft.com/office/word/2010/wordml" w:rsidP="0F23051D" wp14:paraId="60F2AF88" wp14:textId="2C02C6B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Att etablera kontakt och skapa relationer med de individer och organisationer som har inflytande över totalförsvarspliktigas situation, eller som på andra sätt kan understödja Pliktrådet i sitt arbete, bidrar till att totalförsvarspliktigas målsättningar uppnås. Därför måste Pliktrådet skapa och vårda relationer samt aktivt representera totalförsvarspliktiga och driva deras intressen.</w:t>
      </w:r>
    </w:p>
    <w:p xmlns:wp14="http://schemas.microsoft.com/office/word/2010/wordml" w:rsidP="0F23051D" wp14:paraId="7B29AA8B" wp14:textId="34187BB4">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 xml:space="preserve"> </w:t>
      </w:r>
    </w:p>
    <w:p xmlns:wp14="http://schemas.microsoft.com/office/word/2010/wordml" w:rsidP="0F23051D" wp14:paraId="768E86B4" wp14:textId="3D9CEE63">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Mål:</w:t>
      </w:r>
    </w:p>
    <w:p xmlns:wp14="http://schemas.microsoft.com/office/word/2010/wordml" w:rsidP="0F23051D" wp14:paraId="6A24267E" wp14:textId="64682543">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Pliktrådet etablerar och vårdar relationer med individer och organisationer som har inflytande över de totalförsvarspliktigas situation eller som på andra sätt kan stödja Pliktrådets verksamhet.</w:t>
      </w:r>
    </w:p>
    <w:p xmlns:wp14="http://schemas.microsoft.com/office/word/2010/wordml" w:rsidP="0F23051D" wp14:paraId="165A2CED" wp14:textId="604E257A">
      <w:pPr>
        <w:pStyle w:val="Normal"/>
        <w:rPr>
          <w:rFonts w:ascii="Calibri" w:hAnsi="Calibri" w:eastAsia="Calibri" w:cs="Calibri"/>
          <w:noProof w:val="0"/>
          <w:sz w:val="22"/>
          <w:szCs w:val="22"/>
          <w:lang w:val="sv-SE"/>
        </w:rPr>
      </w:pPr>
      <w:r w:rsidRPr="0F23051D" w:rsidR="2E0E45AF">
        <w:rPr>
          <w:rFonts w:ascii="Calibri" w:hAnsi="Calibri" w:eastAsia="Calibri" w:cs="Calibri"/>
          <w:noProof w:val="0"/>
          <w:sz w:val="22"/>
          <w:szCs w:val="22"/>
          <w:lang w:val="sv-SE"/>
        </w:rPr>
        <w:t xml:space="preserve"> </w:t>
      </w:r>
    </w:p>
    <w:p xmlns:wp14="http://schemas.microsoft.com/office/word/2010/wordml" w:rsidP="0F23051D" wp14:paraId="294A50B2" wp14:textId="22A2FE74">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Krav:</w:t>
      </w:r>
    </w:p>
    <w:p xmlns:wp14="http://schemas.microsoft.com/office/word/2010/wordml" w:rsidP="0F23051D" wp14:paraId="16336CC4" wp14:textId="5CEAD190">
      <w:pPr>
        <w:pStyle w:val="Normal"/>
        <w:rPr>
          <w:rFonts w:ascii="Calibri" w:hAnsi="Calibri" w:eastAsia="Calibri" w:cs="Calibri"/>
          <w:b w:val="1"/>
          <w:bCs w:val="1"/>
          <w:noProof w:val="0"/>
          <w:sz w:val="22"/>
          <w:szCs w:val="22"/>
          <w:lang w:val="sv-SE"/>
        </w:rPr>
      </w:pPr>
      <w:r w:rsidRPr="0F23051D" w:rsidR="2E0E45AF">
        <w:rPr>
          <w:rFonts w:ascii="Calibri" w:hAnsi="Calibri" w:eastAsia="Calibri" w:cs="Calibri"/>
          <w:b w:val="1"/>
          <w:bCs w:val="1"/>
          <w:noProof w:val="0"/>
          <w:sz w:val="22"/>
          <w:szCs w:val="22"/>
          <w:lang w:val="sv-SE"/>
        </w:rPr>
        <w:t>Värnpliktskongressen 2026 uppdrar Pliktrådet:</w:t>
      </w:r>
    </w:p>
    <w:p xmlns:wp14="http://schemas.microsoft.com/office/word/2010/wordml" w:rsidP="0F23051D" wp14:paraId="379E2C0A" wp14:textId="790BB940">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aktivt arbeta för att påverka aktuella statliga beslutsprocesser om nya satsningar på totalförsvaret,</w:t>
      </w:r>
    </w:p>
    <w:p xmlns:wp14="http://schemas.microsoft.com/office/word/2010/wordml" w:rsidP="0F23051D" wp14:paraId="4F9EBDFF" wp14:textId="30C29C24">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genomföra möten med nyckelpersoner och redogöra för värnpliktigas situation,</w:t>
      </w:r>
    </w:p>
    <w:p xmlns:wp14="http://schemas.microsoft.com/office/word/2010/wordml" w:rsidP="0F23051D" wp14:paraId="200A8C50" wp14:textId="5E309828">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kravdriva, opinionsbilda och uppvakta relevanta aktörer för att förverkliga de totalförsvarspliktigas vilja,</w:t>
      </w:r>
    </w:p>
    <w:p xmlns:wp14="http://schemas.microsoft.com/office/word/2010/wordml" w:rsidP="0F23051D" wp14:paraId="1D947E45" wp14:textId="07C1FA90">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närvara på nationella politiska evenemang,</w:t>
      </w:r>
    </w:p>
    <w:p xmlns:wp14="http://schemas.microsoft.com/office/word/2010/wordml" w:rsidP="0F23051D" wp14:paraId="7A1DCDEA" wp14:textId="1485F16D">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vara professionella och utåt visa en enig bild av de värnpliktigas förhållanden,</w:t>
      </w:r>
    </w:p>
    <w:p xmlns:wp14="http://schemas.microsoft.com/office/word/2010/wordml" w:rsidP="0F23051D" wp14:paraId="2E646E82" wp14:textId="7FFAD578">
      <w:pPr>
        <w:pStyle w:val="Normal"/>
        <w:rPr>
          <w:rFonts w:ascii="Calibri" w:hAnsi="Calibri" w:eastAsia="Calibri" w:cs="Calibri"/>
          <w:b w:val="1"/>
          <w:bCs w:val="1"/>
          <w:i w:val="1"/>
          <w:iCs w:val="1"/>
          <w:noProof w:val="0"/>
          <w:sz w:val="22"/>
          <w:szCs w:val="22"/>
          <w:lang w:val="sv-SE"/>
        </w:rPr>
      </w:pPr>
      <w:r w:rsidRPr="0F23051D" w:rsidR="2E0E45AF">
        <w:rPr>
          <w:rFonts w:ascii="Calibri" w:hAnsi="Calibri" w:eastAsia="Calibri" w:cs="Calibri"/>
          <w:b w:val="1"/>
          <w:bCs w:val="1"/>
          <w:i w:val="1"/>
          <w:iCs w:val="1"/>
          <w:noProof w:val="0"/>
          <w:sz w:val="22"/>
          <w:szCs w:val="22"/>
          <w:lang w:val="sv-SE"/>
        </w:rPr>
        <w:t>att anordna ett mingel med personer viktiga för verksamheten, samt</w:t>
      </w:r>
    </w:p>
    <w:p xmlns:wp14="http://schemas.microsoft.com/office/word/2010/wordml" w:rsidP="0F23051D" wp14:paraId="56CB2131" wp14:textId="08B9FEBE">
      <w:pPr>
        <w:pStyle w:val="Normal"/>
        <w:rPr>
          <w:rFonts w:ascii="Calibri" w:hAnsi="Calibri" w:eastAsia="Calibri" w:cs="Calibri"/>
          <w:b w:val="1"/>
          <w:bCs w:val="1"/>
          <w:i w:val="1"/>
          <w:iCs w:val="1"/>
          <w:noProof w:val="0"/>
          <w:lang w:val="sv-SE"/>
        </w:rPr>
      </w:pPr>
      <w:r w:rsidRPr="0F23051D" w:rsidR="2E0E45AF">
        <w:rPr>
          <w:rFonts w:ascii="Calibri" w:hAnsi="Calibri" w:eastAsia="Calibri" w:cs="Calibri"/>
          <w:b w:val="1"/>
          <w:bCs w:val="1"/>
          <w:i w:val="1"/>
          <w:iCs w:val="1"/>
          <w:noProof w:val="0"/>
          <w:sz w:val="22"/>
          <w:szCs w:val="22"/>
          <w:lang w:val="sv-SE"/>
        </w:rPr>
        <w:t>att arbeta med frågan om hur värnpliktiga under grundutbildning ska användas i Nato.</w:t>
      </w:r>
    </w:p>
    <w:sectPr>
      <w:pgSz w:w="11906" w:h="16838" w:orient="portrait"/>
      <w:pgMar w:top="1440" w:right="1440" w:bottom="1440" w:left="1440" w:header="720" w:footer="720" w:gutter="0"/>
      <w:cols w:space="720"/>
      <w:docGrid w:linePitch="360"/>
      <w:headerReference w:type="default" r:id="Rfd4164f7abc8489d"/>
      <w:footerReference w:type="default" r:id="Rfed574dd58284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23051D" w:rsidTr="0F23051D" w14:paraId="3C366740">
      <w:trPr>
        <w:trHeight w:val="300"/>
      </w:trPr>
      <w:tc>
        <w:tcPr>
          <w:tcW w:w="3005" w:type="dxa"/>
          <w:tcMar/>
        </w:tcPr>
        <w:p w:rsidR="0F23051D" w:rsidP="0F23051D" w:rsidRDefault="0F23051D" w14:paraId="02680300" w14:textId="10E7461A">
          <w:pPr>
            <w:pStyle w:val="Header"/>
            <w:bidi w:val="0"/>
            <w:ind w:left="-115"/>
            <w:jc w:val="left"/>
          </w:pPr>
        </w:p>
      </w:tc>
      <w:tc>
        <w:tcPr>
          <w:tcW w:w="3005" w:type="dxa"/>
          <w:tcMar/>
        </w:tcPr>
        <w:p w:rsidR="0F23051D" w:rsidP="0F23051D" w:rsidRDefault="0F23051D" w14:paraId="70B7BE46" w14:textId="733DBE6F">
          <w:pPr>
            <w:pStyle w:val="Header"/>
            <w:bidi w:val="0"/>
            <w:jc w:val="center"/>
          </w:pPr>
        </w:p>
      </w:tc>
      <w:tc>
        <w:tcPr>
          <w:tcW w:w="3005" w:type="dxa"/>
          <w:tcMar/>
        </w:tcPr>
        <w:p w:rsidR="0F23051D" w:rsidP="0F23051D" w:rsidRDefault="0F23051D" w14:paraId="21EFE706" w14:textId="070165F7">
          <w:pPr>
            <w:pStyle w:val="Header"/>
            <w:bidi w:val="0"/>
            <w:ind w:right="-115"/>
            <w:jc w:val="right"/>
          </w:pPr>
        </w:p>
      </w:tc>
    </w:tr>
  </w:tbl>
  <w:p w:rsidR="0F23051D" w:rsidP="0F23051D" w:rsidRDefault="0F23051D" w14:paraId="268A8159" w14:textId="1541E67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23051D" w:rsidTr="0F23051D" w14:paraId="4052E498">
      <w:trPr>
        <w:trHeight w:val="300"/>
      </w:trPr>
      <w:tc>
        <w:tcPr>
          <w:tcW w:w="3005" w:type="dxa"/>
          <w:tcMar/>
        </w:tcPr>
        <w:p w:rsidR="0F23051D" w:rsidP="0F23051D" w:rsidRDefault="0F23051D" w14:paraId="54C39639" w14:textId="44FED15D">
          <w:pPr>
            <w:pStyle w:val="Header"/>
            <w:bidi w:val="0"/>
            <w:ind w:left="-115"/>
            <w:jc w:val="left"/>
          </w:pPr>
        </w:p>
      </w:tc>
      <w:tc>
        <w:tcPr>
          <w:tcW w:w="3005" w:type="dxa"/>
          <w:tcMar/>
        </w:tcPr>
        <w:p w:rsidR="0F23051D" w:rsidP="0F23051D" w:rsidRDefault="0F23051D" w14:paraId="31F4C1A4" w14:textId="7E169FF6">
          <w:pPr>
            <w:pStyle w:val="Header"/>
            <w:bidi w:val="0"/>
            <w:jc w:val="center"/>
          </w:pPr>
        </w:p>
      </w:tc>
      <w:tc>
        <w:tcPr>
          <w:tcW w:w="3005" w:type="dxa"/>
          <w:tcMar/>
        </w:tcPr>
        <w:p w:rsidR="0F23051D" w:rsidP="0F23051D" w:rsidRDefault="0F23051D" w14:paraId="53358A6C" w14:textId="4E90D8DF">
          <w:pPr>
            <w:pStyle w:val="Header"/>
            <w:bidi w:val="0"/>
            <w:ind w:right="-115"/>
            <w:jc w:val="right"/>
          </w:pPr>
          <w:r>
            <w:fldChar w:fldCharType="begin"/>
          </w:r>
          <w:r>
            <w:instrText xml:space="preserve">PAGE</w:instrText>
          </w:r>
          <w:r>
            <w:fldChar w:fldCharType="separate"/>
          </w:r>
          <w:r>
            <w:fldChar w:fldCharType="end"/>
          </w:r>
        </w:p>
      </w:tc>
    </w:tr>
  </w:tbl>
  <w:p w:rsidR="0F23051D" w:rsidP="0F23051D" w:rsidRDefault="0F23051D" w14:paraId="5D507EBB" w14:textId="575680B0">
    <w:pPr>
      <w:pStyle w:val="Header"/>
      <w:bidi w:val="0"/>
    </w:pPr>
  </w:p>
</w:hdr>
</file>

<file path=word/numbering.xml><?xml version="1.0" encoding="utf-8"?>
<w:numbering xmlns:w="http://schemas.openxmlformats.org/wordprocessingml/2006/main">
  <w:abstractNum xmlns:w="http://schemas.openxmlformats.org/wordprocessingml/2006/main" w:abstractNumId="1">
    <w:nsid w:val="4cb34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81FDC6"/>
    <w:rsid w:val="000DAE5F"/>
    <w:rsid w:val="00F0D6E2"/>
    <w:rsid w:val="0DB49368"/>
    <w:rsid w:val="0E2BA5CC"/>
    <w:rsid w:val="0E6353CB"/>
    <w:rsid w:val="0F015204"/>
    <w:rsid w:val="0F23051D"/>
    <w:rsid w:val="158A5431"/>
    <w:rsid w:val="1A7F9426"/>
    <w:rsid w:val="1B480E20"/>
    <w:rsid w:val="1C326FC0"/>
    <w:rsid w:val="1E8AA7C9"/>
    <w:rsid w:val="1F3FCC8B"/>
    <w:rsid w:val="1F49DA6C"/>
    <w:rsid w:val="21A87AA3"/>
    <w:rsid w:val="2547A441"/>
    <w:rsid w:val="26211AB6"/>
    <w:rsid w:val="27B05CB7"/>
    <w:rsid w:val="29CCA520"/>
    <w:rsid w:val="2CC0F275"/>
    <w:rsid w:val="2E0E45AF"/>
    <w:rsid w:val="2E1F81CF"/>
    <w:rsid w:val="2E500CCF"/>
    <w:rsid w:val="30F76B96"/>
    <w:rsid w:val="31C8648D"/>
    <w:rsid w:val="323D5E91"/>
    <w:rsid w:val="3AA1C68A"/>
    <w:rsid w:val="3B83F09B"/>
    <w:rsid w:val="3F1D1328"/>
    <w:rsid w:val="4024E7E4"/>
    <w:rsid w:val="41E8A531"/>
    <w:rsid w:val="426385CA"/>
    <w:rsid w:val="482E56D7"/>
    <w:rsid w:val="4919DCEE"/>
    <w:rsid w:val="4D291709"/>
    <w:rsid w:val="4D42A0E5"/>
    <w:rsid w:val="4DB91C87"/>
    <w:rsid w:val="4DDBD497"/>
    <w:rsid w:val="4FBDA54A"/>
    <w:rsid w:val="504153A9"/>
    <w:rsid w:val="54C8FFB9"/>
    <w:rsid w:val="54FF6C65"/>
    <w:rsid w:val="55818DEA"/>
    <w:rsid w:val="58C1E6DD"/>
    <w:rsid w:val="59566E64"/>
    <w:rsid w:val="5963AE30"/>
    <w:rsid w:val="5B8C0E78"/>
    <w:rsid w:val="5CA5C265"/>
    <w:rsid w:val="5D2D337C"/>
    <w:rsid w:val="5DFCFB8E"/>
    <w:rsid w:val="5EFA0EED"/>
    <w:rsid w:val="5F63960A"/>
    <w:rsid w:val="603C15B1"/>
    <w:rsid w:val="608FC401"/>
    <w:rsid w:val="617188A7"/>
    <w:rsid w:val="625A17DF"/>
    <w:rsid w:val="635B3029"/>
    <w:rsid w:val="65E34231"/>
    <w:rsid w:val="6881FDC6"/>
    <w:rsid w:val="6DA22D56"/>
    <w:rsid w:val="6EC39C80"/>
    <w:rsid w:val="70501502"/>
    <w:rsid w:val="70F2A0FB"/>
    <w:rsid w:val="73932E25"/>
    <w:rsid w:val="75511006"/>
    <w:rsid w:val="76854B3C"/>
    <w:rsid w:val="769A3D54"/>
    <w:rsid w:val="78C9990E"/>
    <w:rsid w:val="7ACA3209"/>
    <w:rsid w:val="7AF99349"/>
    <w:rsid w:val="7B607C4B"/>
    <w:rsid w:val="7BB928AA"/>
    <w:rsid w:val="7DD503E8"/>
    <w:rsid w:val="7E907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FDC6"/>
  <w15:chartTrackingRefBased/>
  <w15:docId w15:val="{117BACB6-80DB-4943-AD4B-620F1E966D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op" w:customStyle="true">
    <w:uiPriority w:val="1"/>
    <w:name w:val="eop"/>
    <w:basedOn w:val="DefaultParagraphFont"/>
    <w:rsid w:val="482E56D7"/>
    <w:rPr>
      <w:rFonts w:ascii="Aptos" w:hAnsi="Aptos" w:eastAsia="Aptos" w:cs="" w:asciiTheme="minorAscii" w:hAnsiTheme="minorAscii" w:eastAsiaTheme="minorAscii" w:cstheme="minorBidi"/>
      <w:sz w:val="24"/>
      <w:szCs w:val="24"/>
    </w:rPr>
  </w:style>
  <w:style w:type="character" w:styleId="scxw96664711" w:customStyle="true">
    <w:uiPriority w:val="1"/>
    <w:name w:val="scxw96664711"/>
    <w:basedOn w:val="DefaultParagraphFont"/>
    <w:rsid w:val="482E56D7"/>
    <w:rPr>
      <w:rFonts w:ascii="Aptos" w:hAnsi="Aptos" w:eastAsia="Aptos" w:cs="" w:asciiTheme="minorAscii" w:hAnsiTheme="minorAscii" w:eastAsiaTheme="minorAscii" w:cstheme="minorBidi"/>
      <w:sz w:val="24"/>
      <w:szCs w:val="24"/>
    </w:rPr>
  </w:style>
  <w:style w:type="character" w:styleId="Heading1Char" w:customStyle="true">
    <w:uiPriority w:val="9"/>
    <w:name w:val="Heading 1 Char"/>
    <w:basedOn w:val="Normal"/>
    <w:link w:val="Heading1"/>
    <w:rsid w:val="0F23051D"/>
    <w:rPr>
      <w:rFonts w:ascii="Calibri" w:hAnsi="Calibri" w:eastAsia="Calibri" w:cs="Calibri"/>
      <w:b w:val="0"/>
      <w:bCs w:val="0"/>
      <w:noProof w:val="0"/>
      <w:sz w:val="32"/>
      <w:szCs w:val="32"/>
      <w:lang w:val="sv-SE"/>
    </w:rPr>
  </w:style>
  <w:style w:type="paragraph" w:styleId="Heading1">
    <w:uiPriority w:val="9"/>
    <w:name w:val="heading 1"/>
    <w:basedOn w:val="Normal"/>
    <w:next w:val="Normal"/>
    <w:link w:val="Heading1Char"/>
    <w:qFormat/>
    <w:rsid w:val="0F23051D"/>
    <w:rPr>
      <w:rFonts w:ascii="Calibri" w:hAnsi="Calibri" w:eastAsia="Calibri" w:cs="Calibri"/>
      <w:b w:val="0"/>
      <w:bCs w:val="0"/>
      <w:noProof w:val="0"/>
      <w:sz w:val="32"/>
      <w:szCs w:val="32"/>
      <w:lang w:val="sv-SE"/>
    </w:rPr>
    <w:pPr>
      <w:keepNext w:val="1"/>
      <w:keepLines w:val="1"/>
    </w:pPr>
  </w:style>
  <w:style w:type="paragraph" w:styleId="TOC1">
    <w:uiPriority w:val="39"/>
    <w:name w:val="toc 1"/>
    <w:basedOn w:val="Normal"/>
    <w:next w:val="Normal"/>
    <w:unhideWhenUsed/>
    <w:rsid w:val="0F23051D"/>
    <w:pPr>
      <w:spacing w:after="100"/>
    </w:pPr>
  </w:style>
  <w:style w:type="character" w:styleId="Hyperlink">
    <w:uiPriority w:val="99"/>
    <w:name w:val="Hyperlink"/>
    <w:basedOn w:val="DefaultParagraphFont"/>
    <w:unhideWhenUsed/>
    <w:rsid w:val="0F23051D"/>
    <w:rPr>
      <w:color w:val="467886"/>
      <w:u w:val="single"/>
    </w:rPr>
  </w:style>
  <w:style w:type="paragraph" w:styleId="ListParagraph">
    <w:uiPriority w:val="34"/>
    <w:name w:val="List Paragraph"/>
    <w:basedOn w:val="Normal"/>
    <w:qFormat/>
    <w:rsid w:val="0F23051D"/>
    <w:pPr>
      <w:spacing/>
      <w:ind w:left="720"/>
      <w:contextualSpacing/>
    </w:pPr>
  </w:style>
  <w:style w:type="paragraph" w:styleId="Header">
    <w:uiPriority w:val="99"/>
    <w:name w:val="header"/>
    <w:basedOn w:val="Normal"/>
    <w:unhideWhenUsed/>
    <w:rsid w:val="0F23051D"/>
    <w:pPr>
      <w:tabs>
        <w:tab w:val="center" w:leader="none" w:pos="4680"/>
        <w:tab w:val="right" w:leader="none" w:pos="9360"/>
      </w:tabs>
      <w:spacing w:after="0" w:line="240" w:lineRule="auto"/>
    </w:pPr>
  </w:style>
  <w:style w:type="paragraph" w:styleId="Footer">
    <w:uiPriority w:val="99"/>
    <w:name w:val="footer"/>
    <w:basedOn w:val="Normal"/>
    <w:unhideWhenUsed/>
    <w:rsid w:val="0F23051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895057641" /><Relationship Type="http://schemas.openxmlformats.org/officeDocument/2006/relationships/header" Target="header.xml" Id="Rfd4164f7abc8489d" /><Relationship Type="http://schemas.openxmlformats.org/officeDocument/2006/relationships/footer" Target="footer.xml" Id="Rfed574dd58284867" /><Relationship Type="http://schemas.openxmlformats.org/officeDocument/2006/relationships/numbering" Target="numbering.xml" Id="R953afad11cc549a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416B9D929DCD459E172E1551322D8E" ma:contentTypeVersion="18" ma:contentTypeDescription="Skapa ett nytt dokument." ma:contentTypeScope="" ma:versionID="bc311086f5ff20d6dc369c7bfe042db4">
  <xsd:schema xmlns:xsd="http://www.w3.org/2001/XMLSchema" xmlns:xs="http://www.w3.org/2001/XMLSchema" xmlns:p="http://schemas.microsoft.com/office/2006/metadata/properties" xmlns:ns2="6c23ab12-5053-43ca-9cd3-07252a293c59" xmlns:ns3="a484b128-d902-44a3-a226-0f4f0896f7ca" targetNamespace="http://schemas.microsoft.com/office/2006/metadata/properties" ma:root="true" ma:fieldsID="940d0ed4b51386392d4847c44273d9b7" ns2:_="" ns3:_="">
    <xsd:import namespace="6c23ab12-5053-43ca-9cd3-07252a293c59"/>
    <xsd:import namespace="a484b128-d902-44a3-a226-0f4f0896f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3ab12-5053-43ca-9cd3-07252a293c59"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84b128-d902-44a3-a226-0f4f0896f7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a48ff27-b39a-4558-8ae0-9e38c9ac09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4b128-d902-44a3-a226-0f4f0896f7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6650CD-9358-4A10-B2DC-D28AE024A4FD}"/>
</file>

<file path=customXml/itemProps2.xml><?xml version="1.0" encoding="utf-8"?>
<ds:datastoreItem xmlns:ds="http://schemas.openxmlformats.org/officeDocument/2006/customXml" ds:itemID="{D460A920-955E-4227-8B99-507C18F57884}"/>
</file>

<file path=customXml/itemProps3.xml><?xml version="1.0" encoding="utf-8"?>
<ds:datastoreItem xmlns:ds="http://schemas.openxmlformats.org/officeDocument/2006/customXml" ds:itemID="{19CD3ED9-378B-4C91-8A83-8A69140C08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Kristoffer Loiborg Sjölund</dc:creator>
  <keywords/>
  <dc:description/>
  <lastModifiedBy>Alan Arkani</lastModifiedBy>
  <dcterms:created xsi:type="dcterms:W3CDTF">2026-04-21T08:47:41.0000000Z</dcterms:created>
  <dcterms:modified xsi:type="dcterms:W3CDTF">2026-06-18T10:49:24.5904702Z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0x01010027416B9D929DCD459E172E1551322D8E</vt:lpwstr>
  </property>
  <property fmtid="{D5CDD505-2E9C-101B-9397-08002B2CF9AE}" pid="3" name="MediaServiceImageTags">
    <vt:lpwstr/>
  </property>
</Properties>
</file>